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BFD" w:rsidRDefault="00037BFD" w:rsidP="00037BFD">
      <w:pPr>
        <w:spacing w:after="66" w:line="240" w:lineRule="auto"/>
        <w:jc w:val="center"/>
        <w:rPr>
          <w:rFonts w:ascii="Arial" w:eastAsia="Times New Roman" w:hAnsi="Arial" w:cs="Arial"/>
          <w:b/>
          <w:bCs/>
          <w:color w:val="000000"/>
          <w:sz w:val="32"/>
          <w:szCs w:val="18"/>
          <w:lang w:eastAsia="es-MX"/>
        </w:rPr>
      </w:pPr>
    </w:p>
    <w:p w:rsidR="00037BFD" w:rsidRDefault="00037BFD" w:rsidP="00037BFD">
      <w:pPr>
        <w:spacing w:after="66" w:line="240" w:lineRule="auto"/>
        <w:jc w:val="center"/>
        <w:rPr>
          <w:rFonts w:ascii="Arial" w:eastAsia="Times New Roman" w:hAnsi="Arial" w:cs="Arial"/>
          <w:b/>
          <w:bCs/>
          <w:color w:val="000000"/>
          <w:sz w:val="32"/>
          <w:szCs w:val="18"/>
          <w:lang w:eastAsia="es-MX"/>
        </w:rPr>
      </w:pPr>
      <w:r w:rsidRPr="00037BFD">
        <w:rPr>
          <w:rFonts w:ascii="Arial" w:eastAsia="Times New Roman" w:hAnsi="Arial" w:cs="Arial"/>
          <w:b/>
          <w:bCs/>
          <w:color w:val="000000"/>
          <w:sz w:val="32"/>
          <w:szCs w:val="18"/>
          <w:lang w:eastAsia="es-MX"/>
        </w:rPr>
        <w:t>Facultades</w:t>
      </w:r>
      <w:r w:rsidR="000455BE">
        <w:rPr>
          <w:rFonts w:ascii="Arial" w:eastAsia="Times New Roman" w:hAnsi="Arial" w:cs="Arial"/>
          <w:b/>
          <w:bCs/>
          <w:color w:val="000000"/>
          <w:sz w:val="32"/>
          <w:szCs w:val="18"/>
          <w:lang w:eastAsia="es-MX"/>
        </w:rPr>
        <w:t xml:space="preserve"> </w:t>
      </w:r>
      <w:r w:rsidRPr="00037BFD">
        <w:rPr>
          <w:rFonts w:ascii="Arial" w:eastAsia="Times New Roman" w:hAnsi="Arial" w:cs="Arial"/>
          <w:b/>
          <w:bCs/>
          <w:color w:val="000000"/>
          <w:sz w:val="32"/>
          <w:szCs w:val="18"/>
          <w:lang w:eastAsia="es-MX"/>
        </w:rPr>
        <w:t>de</w:t>
      </w:r>
      <w:r w:rsidR="000455BE">
        <w:rPr>
          <w:rFonts w:ascii="Arial" w:eastAsia="Times New Roman" w:hAnsi="Arial" w:cs="Arial"/>
          <w:b/>
          <w:bCs/>
          <w:color w:val="000000"/>
          <w:sz w:val="32"/>
          <w:szCs w:val="18"/>
          <w:lang w:eastAsia="es-MX"/>
        </w:rPr>
        <w:t xml:space="preserve"> </w:t>
      </w:r>
      <w:r w:rsidRPr="00037BFD">
        <w:rPr>
          <w:rFonts w:ascii="Arial" w:eastAsia="Times New Roman" w:hAnsi="Arial" w:cs="Arial"/>
          <w:b/>
          <w:bCs/>
          <w:color w:val="000000"/>
          <w:sz w:val="32"/>
          <w:szCs w:val="18"/>
          <w:lang w:eastAsia="es-MX"/>
        </w:rPr>
        <w:t>cada</w:t>
      </w:r>
      <w:r w:rsidR="000455BE">
        <w:rPr>
          <w:rFonts w:ascii="Arial" w:eastAsia="Times New Roman" w:hAnsi="Arial" w:cs="Arial"/>
          <w:b/>
          <w:bCs/>
          <w:color w:val="000000"/>
          <w:sz w:val="32"/>
          <w:szCs w:val="18"/>
          <w:lang w:eastAsia="es-MX"/>
        </w:rPr>
        <w:t xml:space="preserve"> </w:t>
      </w:r>
      <w:r w:rsidRPr="00037BFD">
        <w:rPr>
          <w:rFonts w:ascii="Arial" w:eastAsia="Times New Roman" w:hAnsi="Arial" w:cs="Arial"/>
          <w:b/>
          <w:bCs/>
          <w:color w:val="000000"/>
          <w:sz w:val="32"/>
          <w:szCs w:val="18"/>
          <w:lang w:eastAsia="es-MX"/>
        </w:rPr>
        <w:t>Área</w:t>
      </w:r>
      <w:r w:rsidR="000455BE">
        <w:rPr>
          <w:rFonts w:ascii="Arial" w:eastAsia="Times New Roman" w:hAnsi="Arial" w:cs="Arial"/>
          <w:b/>
          <w:bCs/>
          <w:color w:val="000000"/>
          <w:sz w:val="32"/>
          <w:szCs w:val="18"/>
          <w:lang w:eastAsia="es-MX"/>
        </w:rPr>
        <w:t xml:space="preserve"> </w:t>
      </w:r>
      <w:r w:rsidRPr="00037BFD">
        <w:rPr>
          <w:rFonts w:ascii="Arial" w:eastAsia="Times New Roman" w:hAnsi="Arial" w:cs="Arial"/>
          <w:b/>
          <w:bCs/>
          <w:color w:val="000000"/>
          <w:sz w:val="32"/>
          <w:szCs w:val="18"/>
          <w:lang w:eastAsia="es-MX"/>
        </w:rPr>
        <w:t>de</w:t>
      </w:r>
      <w:r w:rsidR="000455BE">
        <w:rPr>
          <w:rFonts w:ascii="Arial" w:eastAsia="Times New Roman" w:hAnsi="Arial" w:cs="Arial"/>
          <w:b/>
          <w:bCs/>
          <w:color w:val="000000"/>
          <w:sz w:val="32"/>
          <w:szCs w:val="18"/>
          <w:lang w:eastAsia="es-MX"/>
        </w:rPr>
        <w:t xml:space="preserve"> la Procuraduría General de Justicia del Estado de Michoacán de Ocampo</w:t>
      </w:r>
    </w:p>
    <w:p w:rsid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p>
    <w:tbl>
      <w:tblPr>
        <w:tblStyle w:val="Tablaconcuadrcula"/>
        <w:tblW w:w="0" w:type="auto"/>
        <w:tblLook w:val="04A0" w:firstRow="1" w:lastRow="0" w:firstColumn="1" w:lastColumn="0" w:noHBand="0" w:noVBand="1"/>
      </w:tblPr>
      <w:tblGrid>
        <w:gridCol w:w="4366"/>
        <w:gridCol w:w="4366"/>
        <w:gridCol w:w="4367"/>
        <w:gridCol w:w="4367"/>
      </w:tblGrid>
      <w:tr w:rsidR="000455BE" w:rsidTr="000455BE">
        <w:tc>
          <w:tcPr>
            <w:tcW w:w="4366" w:type="dxa"/>
            <w:shd w:val="clear" w:color="auto" w:fill="BFBFBF" w:themeFill="background1" w:themeFillShade="BF"/>
          </w:tcPr>
          <w:p w:rsidR="000455BE" w:rsidRPr="000455BE" w:rsidRDefault="000455BE" w:rsidP="00037BFD">
            <w:pPr>
              <w:spacing w:after="66"/>
              <w:jc w:val="center"/>
              <w:rPr>
                <w:rFonts w:ascii="Arial" w:eastAsia="Times New Roman" w:hAnsi="Arial" w:cs="Arial"/>
                <w:color w:val="000000"/>
                <w:sz w:val="24"/>
                <w:szCs w:val="24"/>
                <w:lang w:eastAsia="es-MX"/>
              </w:rPr>
            </w:pPr>
            <w:r w:rsidRPr="000455BE">
              <w:rPr>
                <w:rFonts w:ascii="Arial" w:eastAsia="Times New Roman" w:hAnsi="Arial" w:cs="Arial"/>
                <w:color w:val="000000"/>
                <w:sz w:val="24"/>
                <w:szCs w:val="24"/>
                <w:lang w:eastAsia="es-MX"/>
              </w:rPr>
              <w:t>ÁREA</w:t>
            </w:r>
          </w:p>
        </w:tc>
        <w:tc>
          <w:tcPr>
            <w:tcW w:w="4366" w:type="dxa"/>
            <w:shd w:val="clear" w:color="auto" w:fill="BFBFBF" w:themeFill="background1" w:themeFillShade="BF"/>
          </w:tcPr>
          <w:p w:rsidR="000455BE" w:rsidRPr="000455BE" w:rsidRDefault="000455BE" w:rsidP="00037BFD">
            <w:pPr>
              <w:spacing w:after="66"/>
              <w:jc w:val="center"/>
              <w:rPr>
                <w:rFonts w:ascii="Arial" w:eastAsia="Times New Roman" w:hAnsi="Arial" w:cs="Arial"/>
                <w:color w:val="000000"/>
                <w:sz w:val="24"/>
                <w:szCs w:val="24"/>
                <w:lang w:eastAsia="es-MX"/>
              </w:rPr>
            </w:pPr>
            <w:r w:rsidRPr="000455BE">
              <w:rPr>
                <w:rFonts w:ascii="Arial" w:eastAsia="Times New Roman" w:hAnsi="Arial" w:cs="Arial"/>
                <w:color w:val="000000"/>
                <w:sz w:val="24"/>
                <w:szCs w:val="24"/>
                <w:lang w:eastAsia="es-MX"/>
              </w:rPr>
              <w:t>NORMATIVIDAD</w:t>
            </w:r>
          </w:p>
        </w:tc>
        <w:tc>
          <w:tcPr>
            <w:tcW w:w="4367" w:type="dxa"/>
            <w:shd w:val="clear" w:color="auto" w:fill="BFBFBF" w:themeFill="background1" w:themeFillShade="BF"/>
          </w:tcPr>
          <w:p w:rsidR="000455BE" w:rsidRPr="000455BE" w:rsidRDefault="000455BE" w:rsidP="00037BFD">
            <w:pPr>
              <w:spacing w:after="66"/>
              <w:jc w:val="center"/>
              <w:rPr>
                <w:rFonts w:ascii="Arial" w:eastAsia="Times New Roman" w:hAnsi="Arial" w:cs="Arial"/>
                <w:color w:val="000000"/>
                <w:sz w:val="24"/>
                <w:szCs w:val="24"/>
                <w:lang w:eastAsia="es-MX"/>
              </w:rPr>
            </w:pPr>
            <w:r w:rsidRPr="000455BE">
              <w:rPr>
                <w:rFonts w:ascii="Arial" w:eastAsia="Times New Roman" w:hAnsi="Arial" w:cs="Arial"/>
                <w:color w:val="000000"/>
                <w:sz w:val="24"/>
                <w:szCs w:val="24"/>
                <w:lang w:eastAsia="es-MX"/>
              </w:rPr>
              <w:t>FUNDAMENTO LEGAL</w:t>
            </w:r>
          </w:p>
        </w:tc>
        <w:tc>
          <w:tcPr>
            <w:tcW w:w="4367" w:type="dxa"/>
            <w:shd w:val="clear" w:color="auto" w:fill="BFBFBF" w:themeFill="background1" w:themeFillShade="BF"/>
          </w:tcPr>
          <w:p w:rsidR="000455BE" w:rsidRPr="000455BE" w:rsidRDefault="000455BE" w:rsidP="00037BFD">
            <w:pPr>
              <w:spacing w:after="66"/>
              <w:jc w:val="center"/>
              <w:rPr>
                <w:rFonts w:ascii="Arial" w:eastAsia="Times New Roman" w:hAnsi="Arial" w:cs="Arial"/>
                <w:color w:val="000000"/>
                <w:sz w:val="24"/>
                <w:szCs w:val="24"/>
                <w:lang w:eastAsia="es-MX"/>
              </w:rPr>
            </w:pPr>
            <w:r w:rsidRPr="000455BE">
              <w:rPr>
                <w:rFonts w:ascii="Arial" w:eastAsia="Times New Roman" w:hAnsi="Arial" w:cs="Arial"/>
                <w:color w:val="000000"/>
                <w:sz w:val="24"/>
                <w:szCs w:val="24"/>
                <w:lang w:eastAsia="es-MX"/>
              </w:rPr>
              <w:t>FACULTADES</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Procurador General de Justicia del Estado de Michoacán de Ocampo</w:t>
            </w:r>
          </w:p>
        </w:tc>
        <w:tc>
          <w:tcPr>
            <w:tcW w:w="4366" w:type="dxa"/>
            <w:vAlign w:val="center"/>
          </w:tcPr>
          <w:p w:rsidR="009F4004" w:rsidRDefault="009F4004" w:rsidP="009F4004">
            <w:pPr>
              <w:pStyle w:val="Prrafodelista"/>
              <w:numPr>
                <w:ilvl w:val="0"/>
                <w:numId w:val="1"/>
              </w:numPr>
              <w:spacing w:after="66"/>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Constitución Política de los Estados Unidos Mexicanos</w:t>
            </w:r>
          </w:p>
          <w:p w:rsidR="009F4004" w:rsidRDefault="009F4004" w:rsidP="009F4004">
            <w:pPr>
              <w:pStyle w:val="Prrafodelista"/>
              <w:numPr>
                <w:ilvl w:val="0"/>
                <w:numId w:val="1"/>
              </w:numPr>
              <w:spacing w:after="66"/>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Constitución Política del Estado Libre y Soberano de Michoacán de Ocampo</w:t>
            </w:r>
          </w:p>
          <w:p w:rsidR="009F4004" w:rsidRDefault="009F4004" w:rsidP="009F4004">
            <w:pPr>
              <w:pStyle w:val="Prrafodelista"/>
              <w:numPr>
                <w:ilvl w:val="0"/>
                <w:numId w:val="1"/>
              </w:numPr>
              <w:spacing w:after="66"/>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Ley Orgánica de la Procuraduría General de Justicia del Estado de Michoacán de Ocampo</w:t>
            </w:r>
          </w:p>
          <w:p w:rsidR="009F4004" w:rsidRPr="009F4004" w:rsidRDefault="009F4004" w:rsidP="009F4004">
            <w:pPr>
              <w:pStyle w:val="Prrafodelista"/>
              <w:numPr>
                <w:ilvl w:val="0"/>
                <w:numId w:val="1"/>
              </w:numPr>
              <w:spacing w:after="66"/>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Reglamento de la Ley Orgánica de la Procuraduría General de Justicia del Estado de Michoacán de Ocampo</w:t>
            </w:r>
          </w:p>
        </w:tc>
        <w:tc>
          <w:tcPr>
            <w:tcW w:w="4367" w:type="dxa"/>
            <w:vAlign w:val="center"/>
          </w:tcPr>
          <w:p w:rsidR="009F4004" w:rsidRDefault="00BB646D" w:rsidP="00504A95">
            <w:pPr>
              <w:pStyle w:val="Prrafodelista"/>
              <w:numPr>
                <w:ilvl w:val="0"/>
                <w:numId w:val="1"/>
              </w:numPr>
              <w:spacing w:after="101"/>
              <w:ind w:left="175" w:hanging="76"/>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99, 100, 101 Y 102 </w:t>
            </w:r>
            <w:proofErr w:type="spellStart"/>
            <w:r w:rsidR="009F4004">
              <w:rPr>
                <w:rFonts w:ascii="Arial" w:eastAsia="Times New Roman" w:hAnsi="Arial" w:cs="Arial"/>
                <w:bCs/>
                <w:color w:val="2F2F2F"/>
                <w:sz w:val="16"/>
                <w:szCs w:val="16"/>
                <w:lang w:eastAsia="es-MX"/>
              </w:rPr>
              <w:t>CPELSM</w:t>
            </w:r>
            <w:proofErr w:type="spellEnd"/>
            <w:r w:rsidR="009F4004">
              <w:rPr>
                <w:rFonts w:ascii="Arial" w:eastAsia="Times New Roman" w:hAnsi="Arial" w:cs="Arial"/>
                <w:bCs/>
                <w:color w:val="2F2F2F"/>
                <w:sz w:val="16"/>
                <w:szCs w:val="16"/>
                <w:lang w:eastAsia="es-MX"/>
              </w:rPr>
              <w:t>.</w:t>
            </w:r>
          </w:p>
          <w:p w:rsidR="009F4004" w:rsidRDefault="009F4004" w:rsidP="00504A95">
            <w:pPr>
              <w:pStyle w:val="Prrafodelista"/>
              <w:numPr>
                <w:ilvl w:val="0"/>
                <w:numId w:val="1"/>
              </w:numPr>
              <w:spacing w:after="101"/>
              <w:ind w:left="175" w:hanging="76"/>
              <w:jc w:val="center"/>
              <w:rPr>
                <w:rFonts w:ascii="Arial" w:eastAsia="Times New Roman" w:hAnsi="Arial" w:cs="Arial"/>
                <w:bCs/>
                <w:color w:val="2F2F2F"/>
                <w:sz w:val="16"/>
                <w:szCs w:val="16"/>
                <w:lang w:eastAsia="es-MX"/>
              </w:rPr>
            </w:pPr>
            <w:r w:rsidRPr="00773629">
              <w:rPr>
                <w:rFonts w:ascii="Arial" w:eastAsia="Times New Roman" w:hAnsi="Arial" w:cs="Arial"/>
                <w:bCs/>
                <w:color w:val="2F2F2F"/>
                <w:sz w:val="16"/>
                <w:szCs w:val="16"/>
                <w:lang w:eastAsia="es-MX"/>
              </w:rPr>
              <w:t xml:space="preserve">30 </w:t>
            </w:r>
            <w:proofErr w:type="spellStart"/>
            <w:r w:rsidRPr="00773629">
              <w:rPr>
                <w:rFonts w:ascii="Arial" w:eastAsia="Times New Roman" w:hAnsi="Arial" w:cs="Arial"/>
                <w:bCs/>
                <w:color w:val="2F2F2F"/>
                <w:sz w:val="16"/>
                <w:szCs w:val="16"/>
                <w:lang w:eastAsia="es-MX"/>
              </w:rPr>
              <w:t>LOPGJ</w:t>
            </w:r>
            <w:r>
              <w:rPr>
                <w:rFonts w:ascii="Arial" w:eastAsia="Times New Roman" w:hAnsi="Arial" w:cs="Arial"/>
                <w:bCs/>
                <w:color w:val="2F2F2F"/>
                <w:sz w:val="16"/>
                <w:szCs w:val="16"/>
                <w:lang w:eastAsia="es-MX"/>
              </w:rPr>
              <w:t>E</w:t>
            </w:r>
            <w:proofErr w:type="spellEnd"/>
            <w:r>
              <w:rPr>
                <w:rFonts w:ascii="Arial" w:eastAsia="Times New Roman" w:hAnsi="Arial" w:cs="Arial"/>
                <w:bCs/>
                <w:color w:val="2F2F2F"/>
                <w:sz w:val="16"/>
                <w:szCs w:val="16"/>
                <w:lang w:eastAsia="es-MX"/>
              </w:rPr>
              <w:t>.</w:t>
            </w:r>
          </w:p>
          <w:p w:rsidR="009F4004" w:rsidRPr="000455BE" w:rsidRDefault="009F4004" w:rsidP="00504A95">
            <w:pPr>
              <w:spacing w:after="66"/>
              <w:jc w:val="center"/>
              <w:rPr>
                <w:rFonts w:ascii="Arial" w:eastAsia="Times New Roman" w:hAnsi="Arial" w:cs="Arial"/>
                <w:color w:val="000000"/>
                <w:sz w:val="16"/>
                <w:szCs w:val="16"/>
                <w:lang w:eastAsia="es-MX"/>
              </w:rPr>
            </w:pPr>
            <w:r w:rsidRPr="00773629">
              <w:rPr>
                <w:rFonts w:ascii="Arial" w:eastAsia="Times New Roman" w:hAnsi="Arial" w:cs="Arial"/>
                <w:bCs/>
                <w:color w:val="2F2F2F"/>
                <w:sz w:val="16"/>
                <w:szCs w:val="16"/>
                <w:lang w:eastAsia="es-MX"/>
              </w:rPr>
              <w:t xml:space="preserve">5 REGLAMENTO </w:t>
            </w:r>
            <w:proofErr w:type="spellStart"/>
            <w:r w:rsidRPr="00773629">
              <w:rPr>
                <w:rFonts w:ascii="Arial" w:eastAsia="Times New Roman" w:hAnsi="Arial" w:cs="Arial"/>
                <w:bCs/>
                <w:color w:val="2F2F2F"/>
                <w:sz w:val="16"/>
                <w:szCs w:val="16"/>
                <w:lang w:eastAsia="es-MX"/>
              </w:rPr>
              <w:t>LOPGJ</w:t>
            </w:r>
            <w:r>
              <w:rPr>
                <w:rFonts w:ascii="Arial" w:eastAsia="Times New Roman" w:hAnsi="Arial" w:cs="Arial"/>
                <w:bCs/>
                <w:color w:val="2F2F2F"/>
                <w:sz w:val="16"/>
                <w:szCs w:val="16"/>
                <w:lang w:eastAsia="es-MX"/>
              </w:rPr>
              <w:t>E</w:t>
            </w:r>
            <w:proofErr w:type="spellEnd"/>
            <w:r>
              <w:rPr>
                <w:rFonts w:ascii="Arial" w:eastAsia="Times New Roman" w:hAnsi="Arial" w:cs="Arial"/>
                <w:bCs/>
                <w:color w:val="2F2F2F"/>
                <w:sz w:val="16"/>
                <w:szCs w:val="16"/>
                <w:lang w:eastAsia="es-MX"/>
              </w:rPr>
              <w:t>.</w:t>
            </w:r>
          </w:p>
        </w:tc>
        <w:tc>
          <w:tcPr>
            <w:tcW w:w="4367" w:type="dxa"/>
            <w:vAlign w:val="center"/>
          </w:tcPr>
          <w:p w:rsidR="00BB646D" w:rsidRDefault="009F4004" w:rsidP="009F4004">
            <w:pPr>
              <w:spacing w:after="66"/>
              <w:jc w:val="both"/>
              <w:rPr>
                <w:rFonts w:ascii="Arial" w:eastAsia="Times New Roman" w:hAnsi="Arial" w:cs="Arial"/>
                <w:b/>
                <w:color w:val="000000"/>
                <w:sz w:val="16"/>
                <w:szCs w:val="16"/>
                <w:lang w:eastAsia="es-MX"/>
              </w:rPr>
            </w:pPr>
            <w:r w:rsidRPr="009F4004">
              <w:rPr>
                <w:rFonts w:ascii="Arial" w:eastAsia="Times New Roman" w:hAnsi="Arial" w:cs="Arial"/>
                <w:b/>
                <w:color w:val="000000"/>
                <w:sz w:val="16"/>
                <w:szCs w:val="16"/>
                <w:lang w:eastAsia="es-MX"/>
              </w:rPr>
              <w:t>Constitución Política de</w:t>
            </w:r>
            <w:r w:rsidR="00BB646D">
              <w:rPr>
                <w:rFonts w:ascii="Arial" w:eastAsia="Times New Roman" w:hAnsi="Arial" w:cs="Arial"/>
                <w:b/>
                <w:color w:val="000000"/>
                <w:sz w:val="16"/>
                <w:szCs w:val="16"/>
                <w:lang w:eastAsia="es-MX"/>
              </w:rPr>
              <w:t>l Estado Libre y Soberano de Michoacán de Ocampo:</w:t>
            </w:r>
          </w:p>
          <w:p w:rsidR="00BB646D" w:rsidRPr="00BB646D" w:rsidRDefault="00BB646D" w:rsidP="00BB646D">
            <w:pPr>
              <w:spacing w:after="6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El Ministerio Público es la institución encargada de velar por la exacta observancia de las leyes en los casos en que tenga intervención, conforme a su Ley Orgánica. Para tal fin, deberá ejercitar  las  acciones  que  correspondan  contra  los  infractores  de  esas  leyes;  hacer  efectivos  los derechos concedidos al Estado y representar a éste ante los tribunales en estos caso.</w:t>
            </w:r>
          </w:p>
          <w:p w:rsidR="00BB646D" w:rsidRPr="00BB646D" w:rsidRDefault="00BB646D" w:rsidP="00BB646D">
            <w:pPr>
              <w:spacing w:after="66"/>
              <w:jc w:val="both"/>
              <w:rPr>
                <w:rFonts w:ascii="Arial" w:eastAsia="Times New Roman" w:hAnsi="Arial" w:cs="Arial"/>
                <w:b/>
                <w:color w:val="000000"/>
                <w:sz w:val="16"/>
                <w:szCs w:val="16"/>
                <w:lang w:eastAsia="es-MX"/>
              </w:rPr>
            </w:pPr>
            <w:r w:rsidRPr="00BB646D">
              <w:rPr>
                <w:rFonts w:ascii="Arial" w:eastAsia="Times New Roman" w:hAnsi="Arial" w:cs="Arial"/>
                <w:b/>
                <w:color w:val="000000"/>
                <w:sz w:val="16"/>
                <w:szCs w:val="16"/>
                <w:lang w:eastAsia="es-MX"/>
              </w:rPr>
              <w:t>Ley Orgánica de la Procuraduría General de Justicia del Estado de Michoacán de Ocampo:</w:t>
            </w:r>
          </w:p>
          <w:p w:rsidR="00BB646D" w:rsidRPr="00BB646D" w:rsidRDefault="00BB646D" w:rsidP="00BB646D">
            <w:pPr>
              <w:spacing w:after="6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Como titular de la Procuraduría, además de sus facultades orgánicas, posee todas las atribuciones que éste y los demás ordenamientos jurídicos confieren al Ministerio Público, que de manera enunciativa y no limitativa son:</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I. Formular la acusación correspondiente, cuando el agente del Ministerio Público no lo haya realizado en términos de las disposiciones jurídicas en materia procesal penal aplicables;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II. Solicitar y recibir de los concesionarios de telecomunicaciones, así como de los autorizados y proveedores de servicios de aplicación y contenido, la localización geográfica en tiempo real de los equipos de comunicación móvil y los datos conservados, en los términos de las disposiciones aplicables;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III. Autorizar la aplicación de criterios de oportunidad en términos de la legislación aplicable;</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IV. Autorizar a los agentes del Ministerio Público para que soliciten al órgano jurisdiccional la sustitución de </w:t>
            </w:r>
            <w:r w:rsidRPr="00BB646D">
              <w:rPr>
                <w:rFonts w:ascii="Arial" w:eastAsia="Times New Roman" w:hAnsi="Arial" w:cs="Arial"/>
                <w:color w:val="000000"/>
                <w:sz w:val="16"/>
                <w:szCs w:val="16"/>
                <w:lang w:eastAsia="es-MX"/>
              </w:rPr>
              <w:lastRenderedPageBreak/>
              <w:t>la prisión preventiva oficiosa por otra medida cautelar en los términos y forma que prevea el Reglamento de esta ley;</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V. Autorizar la infiltración de agentes para investigaciones así como los actos de entrega vigilada y las operaciones encubiertas, de conformidad con la legislación aplicable;</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VI. Establecer mediante Acuerdo, los lineamientos para otorgar la libertad provisional bajo caución, resolver el no ejercicio de la acción penal, solicitar la cancelación de órdenes de aprehensión, reaprehensión y comparecencia, el desistimiento, el sobreseimiento total o parcial, la suspensión del proceso, así como cualquier otro acto de autoridad;</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VII. Otorgar y revocar estímulos por productividad, desempeño o riesgo a los servidores públicos;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VIII. Participar en las instancias de coordinación de los sistemas Nacional y Estatal de Seguridad Pública o de cualquier otro sistema u órgano  colegiado donde la ley prevea su participación;</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IX. Ejercer, por sí o por conducto de sus subalternos, las atribuciones que confiere a la Procuraduría la legislación;</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 Representar a la Procuraduría para todos los efectos legales;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XI. Determinar los costos relativos a pagos de derechos respecto a trámites o servicios no relacionados con la investigación y persecución de delitos, de conformidad</w:t>
            </w:r>
            <w:r>
              <w:rPr>
                <w:rFonts w:ascii="Arial" w:eastAsia="Times New Roman" w:hAnsi="Arial" w:cs="Arial"/>
                <w:color w:val="000000"/>
                <w:sz w:val="16"/>
                <w:szCs w:val="16"/>
                <w:lang w:eastAsia="es-MX"/>
              </w:rPr>
              <w:t xml:space="preserve"> </w:t>
            </w:r>
            <w:r w:rsidRPr="00BB646D">
              <w:rPr>
                <w:rFonts w:ascii="Arial" w:eastAsia="Times New Roman" w:hAnsi="Arial" w:cs="Arial"/>
                <w:color w:val="000000"/>
                <w:sz w:val="16"/>
                <w:szCs w:val="16"/>
                <w:lang w:eastAsia="es-MX"/>
              </w:rPr>
              <w:t>con la normatividad en materia de ingresos;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XII. Presidir el Consejo Ciudadano;</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XIII. Llevar las relaciones interinstitucionales con las dependencias de la  Administración Pública del Estado, la Fiscalía General de la República, las fiscalías y procuradurías de justicia de los estados y del Distrito Federal, la Procuraduría de Justicia Militar, la Procuraduría Federal de Protección al Ambiente y cualquier dependencia o entidad de la Administración Pública Federal centralizada y paraestatal, órganos constitucionales autónomos, al </w:t>
            </w:r>
            <w:r w:rsidRPr="00BB646D">
              <w:rPr>
                <w:rFonts w:ascii="Arial" w:eastAsia="Times New Roman" w:hAnsi="Arial" w:cs="Arial"/>
                <w:color w:val="000000"/>
                <w:sz w:val="16"/>
                <w:szCs w:val="16"/>
                <w:lang w:eastAsia="es-MX"/>
              </w:rPr>
              <w:lastRenderedPageBreak/>
              <w:t>igual que con cualquier dependencia o entidad de la República y el Distrito Federal, cualquiera que sea su naturaleza jurídica;</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XIV. Suscribir y vigilar que se cumplan los convenios de colaboración que, en materia de procuración de justicia, se celebren con la federación y otras entidades federativas u organizaciones nacionales o internacionales;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XV. Firmar convenios de colaboración con las instituciones de Seguridad Pública, la Comisión Nacional de Atención a Víctimas y la Comisión Ejecutiva Estatal de Atención a Víctimas, a efecto de unificar y articular los servicios de atención a las víctimas y ofendidos de delito;</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XVI. Solicitar a la autoridad judicial competente, la intervención de las comunicaciones privadas, en los términos que previene la Constitución y demás ordenamientos legales;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XVII. Visitar por sí o por conducto del funcionario que designe al efecto, las agencias del Ministerio Público y demás unidades de la Procuraduría, dictando las medidas necesarias para asegurar la mayor eficiencia del servicio;</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XVIII. Cambiar de adscripción, empleo, cargo o comisión a los servidores públicos de la Procuraduría, cuando las necesidades del servicio así lo exijan;</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XIX. Sancionar a los servidores públicos de la Procuraduría, en los términos de las disposiciones aplicables;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 Separar del cargo a los servidores públicos de la Procuraduría, en los términos de esta ley;</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XXI. Organizar y dirigir a la Agencia de Investigación y Análisis, a los Servicios de Inteligencia y a los Servicios Periciales ejerciendo el mando directo sobre dichas unidades;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XXII. Dar a los funcionarios y servidores públicos de la Procuraduría las instrucciones generales, o especiales, que estime convenientes para el cumplimiento de sus deberes y para la homologación </w:t>
            </w:r>
            <w:r w:rsidRPr="00BB646D">
              <w:rPr>
                <w:rFonts w:ascii="Arial" w:eastAsia="Times New Roman" w:hAnsi="Arial" w:cs="Arial"/>
                <w:color w:val="000000"/>
                <w:sz w:val="16"/>
                <w:szCs w:val="16"/>
                <w:lang w:eastAsia="es-MX"/>
              </w:rPr>
              <w:lastRenderedPageBreak/>
              <w:t>de criterios y de acciones; expidiendo los protocolos, reglamentos internos, acuerdos de adscripción y organización, manuales de procedimientos normativos, de coordinación, de operación y de cualquier naturaleza, necesarios para el funcionamiento de la Procuraduría, los fines de ésta y la atención al público;</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XXIII. Expedir los manuales, protocolos y formatos necesarios para garantizar la unidad de criterio y la coordinación con</w:t>
            </w:r>
            <w:r>
              <w:rPr>
                <w:rFonts w:ascii="Arial" w:eastAsia="Times New Roman" w:hAnsi="Arial" w:cs="Arial"/>
                <w:color w:val="000000"/>
                <w:sz w:val="16"/>
                <w:szCs w:val="16"/>
                <w:lang w:eastAsia="es-MX"/>
              </w:rPr>
              <w:t xml:space="preserve"> </w:t>
            </w:r>
            <w:r w:rsidRPr="00BB646D">
              <w:rPr>
                <w:rFonts w:ascii="Arial" w:eastAsia="Times New Roman" w:hAnsi="Arial" w:cs="Arial"/>
                <w:color w:val="000000"/>
                <w:sz w:val="16"/>
                <w:szCs w:val="16"/>
                <w:lang w:eastAsia="es-MX"/>
              </w:rPr>
              <w:t>las instituciones de seguridad pública en la recepción de denuncias, cadena de custodia, preservación y custodia del lugar de los hechos o del hallazgo, protección de víctimas y testigos y todos los necesarios para la correcta investigación de los delitos;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XXIV. Encomendar a cualquiera de los servidores públicos de la Procuraduría, independientemente de sus atribuciones específicas, el estudio, atención y trámite de los asuntos que estime conveniente y que no sean incompatibles con el cargo que desempeñan;</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XXV. Solicitar y recabar de cualquier autoridad o institución pública o privada, o persona física, los informes, datos, copias y certificaciones o cualquier documento que fuera necesario para el ejercicio de sus funciones;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XXVI. Exigir que se hagan efectivas, en su oportunidad, las responsabilidades en que incurran los servidores públicos por los delitos y faltas oficiales que cometieren en el desempeño de sus cargos;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XXVII.</w:t>
            </w:r>
            <w:r>
              <w:rPr>
                <w:rFonts w:ascii="Arial" w:eastAsia="Times New Roman" w:hAnsi="Arial" w:cs="Arial"/>
                <w:color w:val="000000"/>
                <w:sz w:val="16"/>
                <w:szCs w:val="16"/>
                <w:lang w:eastAsia="es-MX"/>
              </w:rPr>
              <w:t xml:space="preserve"> </w:t>
            </w:r>
            <w:r w:rsidRPr="00BB646D">
              <w:rPr>
                <w:rFonts w:ascii="Arial" w:eastAsia="Times New Roman" w:hAnsi="Arial" w:cs="Arial"/>
                <w:color w:val="000000"/>
                <w:sz w:val="16"/>
                <w:szCs w:val="16"/>
                <w:lang w:eastAsia="es-MX"/>
              </w:rPr>
              <w:t>Promover, en general, las medidas que convengan para lograr que la procuración y administración de justicia sea pronta y expedita incluyendo la implementación, modernización y aplicación de tecnologías de información, relativas al mejoramiento y simplificación de las funciones de la Procuraduría;</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XXVIII. Investigar las detenciones arbitrarias y otros abusos que se cometan, adoptando las medidas necesarias para hacerlos cesar de inmediato, sin perjuicio de proveer lo conducente para fincar las </w:t>
            </w:r>
            <w:r w:rsidRPr="00BB646D">
              <w:rPr>
                <w:rFonts w:ascii="Arial" w:eastAsia="Times New Roman" w:hAnsi="Arial" w:cs="Arial"/>
                <w:color w:val="000000"/>
                <w:sz w:val="16"/>
                <w:szCs w:val="16"/>
                <w:lang w:eastAsia="es-MX"/>
              </w:rPr>
              <w:lastRenderedPageBreak/>
              <w:t>responsabilidades correspondientes;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XXIX. Promover por sí o con la colaboración de universidades, organismos públicos o privados, dependencias municipales, estatales o federales, los estudios necesarios para diseñar, implementar y evaluar la política criminal del Estado;</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XXX. Vigilar el cumplimiento de las obligaciones de los servidores públicos subalternos y, en su caso, imponer las sanciones que por faltas administrativas incurran aquellos en el desempeño de su cometido, en los términos que prevé esta ley y los demás ordenamientos jurídicos aplicables;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XXXI. Resolver los casos de duda que se susciten con motivo de la interpretación o aplicación de la normatividad interna, así como los casos de conflicto de competencia o sobre cualquier materia que le correspondan;</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XXXII. Administrar el Fondo Auxiliar para la Procuración de Justicia del Estado, así como emitir las disposiciones aplicables, respecto de la constitución y administración de fondos que le competan;</w:t>
            </w:r>
          </w:p>
          <w:p w:rsid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XXXIII. Instruir o autorizar al personal de la Institución para colaborar con otras autoridades en el desempeño de una o varias funciones, siempre y cuando sean compatibles con las que correspondan a la procuración de justicia. El personal autorizado, en los términos antes señalados, no quedará, por este hecho, comisionado con las autoridades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a quienes auxilie;</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XXXIV. Conceder y revocar licencias al personal de la Procuraduría, en los términos de los ordenamientos aplicables;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XXXV.</w:t>
            </w:r>
            <w:r>
              <w:rPr>
                <w:rFonts w:ascii="Arial" w:eastAsia="Times New Roman" w:hAnsi="Arial" w:cs="Arial"/>
                <w:color w:val="000000"/>
                <w:sz w:val="16"/>
                <w:szCs w:val="16"/>
                <w:lang w:eastAsia="es-MX"/>
              </w:rPr>
              <w:t xml:space="preserve"> </w:t>
            </w:r>
            <w:r w:rsidRPr="00BB646D">
              <w:rPr>
                <w:rFonts w:ascii="Arial" w:eastAsia="Times New Roman" w:hAnsi="Arial" w:cs="Arial"/>
                <w:color w:val="000000"/>
                <w:sz w:val="16"/>
                <w:szCs w:val="16"/>
                <w:lang w:eastAsia="es-MX"/>
              </w:rPr>
              <w:t>Elaborar el proyecto de presupuesto anual de egresos de la Procuraduría y en su caso, sus modificaciones;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XXXVI. Vigilar el cumplimiento y, en su caso, el seguimiento de los acuerdos que se tomen en las Conferencias Nacionales;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XXXVII.</w:t>
            </w:r>
            <w:r>
              <w:rPr>
                <w:rFonts w:ascii="Arial" w:eastAsia="Times New Roman" w:hAnsi="Arial" w:cs="Arial"/>
                <w:color w:val="000000"/>
                <w:sz w:val="16"/>
                <w:szCs w:val="16"/>
                <w:lang w:eastAsia="es-MX"/>
              </w:rPr>
              <w:t xml:space="preserve"> </w:t>
            </w:r>
            <w:r w:rsidRPr="00BB646D">
              <w:rPr>
                <w:rFonts w:ascii="Arial" w:eastAsia="Times New Roman" w:hAnsi="Arial" w:cs="Arial"/>
                <w:color w:val="000000"/>
                <w:sz w:val="16"/>
                <w:szCs w:val="16"/>
                <w:lang w:eastAsia="es-MX"/>
              </w:rPr>
              <w:t xml:space="preserve">Realizar la enajenación de objetos y valores </w:t>
            </w:r>
            <w:r w:rsidRPr="00BB646D">
              <w:rPr>
                <w:rFonts w:ascii="Arial" w:eastAsia="Times New Roman" w:hAnsi="Arial" w:cs="Arial"/>
                <w:color w:val="000000"/>
                <w:sz w:val="16"/>
                <w:szCs w:val="16"/>
                <w:lang w:eastAsia="es-MX"/>
              </w:rPr>
              <w:lastRenderedPageBreak/>
              <w:t>que expresamente autorice el Código Penal  y las demás disposiciones jurídicas aplicables, en los términos que las mismas establezcan;</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XXXVIII. Velar por la exacta observancia de la Constitución, de la Constitución del Estado y de las leyes que de ambas emanen, en el ámbito de su competencia;</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XXXIX. Celebrar e intervenir en los convenios de coordinación operativa y de cooperación técnica y científica, así como en los de colaboración que celebre el Gobierno del Estado con la Fiscalía General de la República, con las Procuradurías de los Estados, con las fiscalías y procuradurías de los estados, con la del Distrito Federal, con la Procuraduría de Justicia Militar y con la Procuraduría Federal de Protección al Ambiente; así como con las dependencias, entidades o personas de los sectores público, social y privado, que se estimen convenientes;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XL. Crear y administrar los Centros de Justicia Integral para las Mujeres en el Estado de Michoacán, así como vigilar su adecuado funcionamiento;</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XLI. Celebrar acuerdos o convenios con instituciones públicas o privadas para garantizar a los inculpados, ofendidos, víctimas, denunciantes y testigos pertenecientes a los pueblos y comunidades indígenas, la disponibilidad de intérpretes y traductores;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XLII. Presentar el informe anual de actividades durante el mes de octubre ante el Congreso, en términos de lo establecido por la Constitución del Estado;</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XLIII. Comparecer ante el Congreso del Estado para informar sobre los asuntos a su cargo cuando se le requiera; y,</w:t>
            </w:r>
          </w:p>
          <w:p w:rsid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XLIV. Las demás que le señalen otros ordenamientos jurídicos.</w:t>
            </w:r>
          </w:p>
          <w:p w:rsidR="00BB646D" w:rsidRDefault="00BB646D" w:rsidP="00BB646D">
            <w:pPr>
              <w:spacing w:after="66"/>
              <w:jc w:val="both"/>
              <w:rPr>
                <w:rFonts w:ascii="Arial" w:eastAsia="Times New Roman" w:hAnsi="Arial" w:cs="Arial"/>
                <w:b/>
                <w:color w:val="000000"/>
                <w:sz w:val="16"/>
                <w:szCs w:val="16"/>
                <w:lang w:eastAsia="es-MX"/>
              </w:rPr>
            </w:pPr>
            <w:r w:rsidRPr="00BB646D">
              <w:rPr>
                <w:rFonts w:ascii="Arial" w:eastAsia="Times New Roman" w:hAnsi="Arial" w:cs="Arial"/>
                <w:b/>
                <w:color w:val="000000"/>
                <w:sz w:val="16"/>
                <w:szCs w:val="16"/>
                <w:lang w:eastAsia="es-MX"/>
              </w:rPr>
              <w:t>Reglamento de la</w:t>
            </w:r>
            <w:r>
              <w:rPr>
                <w:rFonts w:ascii="Arial" w:eastAsia="Times New Roman" w:hAnsi="Arial" w:cs="Arial"/>
                <w:color w:val="000000"/>
                <w:sz w:val="16"/>
                <w:szCs w:val="16"/>
                <w:lang w:eastAsia="es-MX"/>
              </w:rPr>
              <w:t xml:space="preserve"> </w:t>
            </w:r>
            <w:r w:rsidRPr="00BB646D">
              <w:rPr>
                <w:rFonts w:ascii="Arial" w:eastAsia="Times New Roman" w:hAnsi="Arial" w:cs="Arial"/>
                <w:b/>
                <w:color w:val="000000"/>
                <w:sz w:val="16"/>
                <w:szCs w:val="16"/>
                <w:lang w:eastAsia="es-MX"/>
              </w:rPr>
              <w:t>Ley Orgánica de la Procuraduría General de Justicia del Estado de Michoacán de Ocampo:</w:t>
            </w:r>
          </w:p>
          <w:p w:rsidR="00BB646D" w:rsidRPr="00BB646D" w:rsidRDefault="00BB646D" w:rsidP="00BB646D">
            <w:pPr>
              <w:spacing w:after="6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Además fijará las funciones a los servidores públicos de la </w:t>
            </w:r>
            <w:r w:rsidRPr="00BB646D">
              <w:rPr>
                <w:rFonts w:ascii="Arial" w:eastAsia="Times New Roman" w:hAnsi="Arial" w:cs="Arial"/>
                <w:color w:val="000000"/>
                <w:sz w:val="16"/>
                <w:szCs w:val="16"/>
                <w:lang w:eastAsia="es-MX"/>
              </w:rPr>
              <w:lastRenderedPageBreak/>
              <w:t xml:space="preserve">Procuraduría y podrá variar su área y competencia en la medida que lo requiera el servicio, contando con las siguientes facultades: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I. Representar a la Procuraduría para todos los efectos legales;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II. Emitir acuerdos y circulares que organicen, desarrollen y complementen las actividades de la Procuraduría y quienes la integran;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III. Proponer al Titular del Ejecutivo los proyectos de iniciativas, reformas, adhesiones y abrogaciones de leyes estatales así como ordenamientos públicos;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IV. Representar al Gobierno del Estado, previo acuerdo del Titular del Ejecutivo, en la celebración de convenios de colaboración a que se refiere el artículo 119 de la Constitución;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V. Informar al Titular del Ejecutivo del Estado sobre los asuntos encomendados a la Procuraduría;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VI. Emitir convocatorias, fijar criterios y procedimientos relacionados al ingreso, adscripción, cambio, promoción, estímulos, compensaciones y la permanencia en el servicio de los servidores públicos de la Procuraduría, de conformidad con las disposiciones aplicables;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VII. Recibir quejas sobre demora, excesos o faltas administrativas de los servidores públicos de la Procuraduría y dictar medidas preventivas para su no repetición;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VIII. Investigar y en su caso sancionar a los servidores públicos de la Procuraduría, que incurran en causas de responsabilidad administrativa;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IX. Establecer lineamientos de asignación y tabuladores sobre compensaciones y estímulos, sujetos a actividades de riesgo o trascendencia para la Procuraduría;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X. Conceder al personal de estructura orgánica básica, licencias y periodos vacacionales;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XI. Promover y vigilar que se respeten los derechos humanos en las actuaciones del personal;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lastRenderedPageBreak/>
              <w:t xml:space="preserve">XII. Celebrar convenios de coordinación operativa, técnica o científica con otras instituciones públicas o privadas;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XIII. Autorizar los manuales de organización y de procedimientos, para el adecuado funcionamiento de la institución;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XIV. Determinar la adscripción o modificación de unidades, órganos administrativos y operativos de la Procuraduría, su organización y funcionamiento;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XV. Acordar con los servidores públicos responsables de cada área de estructura los asuntos de su competencia, conforme a este Reglamento;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XVI. Designar auxiliares del Ministerio Público en forma temporal cuando la carga de trabajo así lo requiera;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XVII. Constituir mediante acuerdo, otras áreas de apoyo directo para el mejor cumplimiento de sus atribuciones; y,  </w:t>
            </w:r>
          </w:p>
          <w:p w:rsidR="009F4004" w:rsidRPr="009F4004" w:rsidRDefault="00BB646D" w:rsidP="00BB646D">
            <w:pPr>
              <w:spacing w:after="66"/>
              <w:ind w:left="226" w:hanging="226"/>
              <w:jc w:val="both"/>
              <w:rPr>
                <w:rFonts w:ascii="Arial" w:eastAsia="Times New Roman" w:hAnsi="Arial" w:cs="Arial"/>
                <w:b/>
                <w:color w:val="000000"/>
                <w:sz w:val="16"/>
                <w:szCs w:val="16"/>
                <w:lang w:eastAsia="es-MX"/>
              </w:rPr>
            </w:pPr>
            <w:r w:rsidRPr="00BB646D">
              <w:rPr>
                <w:rFonts w:ascii="Arial" w:eastAsia="Times New Roman" w:hAnsi="Arial" w:cs="Arial"/>
                <w:color w:val="000000"/>
                <w:sz w:val="16"/>
                <w:szCs w:val="16"/>
                <w:lang w:eastAsia="es-MX"/>
              </w:rPr>
              <w:t xml:space="preserve">XVIII. Las demás que le confieran las disposiciones legales vigentes.  </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General de Análisis y Seguimiento</w:t>
            </w:r>
          </w:p>
        </w:tc>
        <w:tc>
          <w:tcPr>
            <w:tcW w:w="4366" w:type="dxa"/>
            <w:vAlign w:val="center"/>
          </w:tcPr>
          <w:p w:rsidR="009F4004" w:rsidRPr="000455BE" w:rsidRDefault="009F4004" w:rsidP="002159C4">
            <w:pPr>
              <w:spacing w:after="66"/>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7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Default="009F4004" w:rsidP="002159C4">
            <w:pPr>
              <w:pStyle w:val="Prrafodelista"/>
              <w:numPr>
                <w:ilvl w:val="0"/>
                <w:numId w:val="3"/>
              </w:numPr>
              <w:ind w:left="226" w:hanging="149"/>
              <w:jc w:val="both"/>
              <w:rPr>
                <w:rFonts w:ascii="Arial" w:eastAsia="Times New Roman" w:hAnsi="Arial" w:cs="Arial"/>
                <w:sz w:val="16"/>
                <w:szCs w:val="16"/>
                <w:lang w:eastAsia="es-MX"/>
              </w:rPr>
            </w:pPr>
            <w:r w:rsidRPr="007E60D9">
              <w:rPr>
                <w:rFonts w:ascii="Arial" w:eastAsia="Times New Roman" w:hAnsi="Arial" w:cs="Arial"/>
                <w:sz w:val="16"/>
                <w:szCs w:val="16"/>
                <w:lang w:eastAsia="es-MX"/>
              </w:rPr>
              <w:t>Fungir como Jefe de la Oficina del Despacho del Procurador, coordinando las actividades de quienes la integran;</w:t>
            </w:r>
          </w:p>
          <w:p w:rsidR="009F4004" w:rsidRDefault="009F4004" w:rsidP="002159C4">
            <w:pPr>
              <w:pStyle w:val="Prrafodelista"/>
              <w:numPr>
                <w:ilvl w:val="0"/>
                <w:numId w:val="3"/>
              </w:numPr>
              <w:ind w:left="226" w:hanging="149"/>
              <w:jc w:val="both"/>
              <w:rPr>
                <w:rFonts w:ascii="Arial" w:eastAsia="Times New Roman" w:hAnsi="Arial" w:cs="Arial"/>
                <w:sz w:val="16"/>
                <w:szCs w:val="16"/>
                <w:lang w:eastAsia="es-MX"/>
              </w:rPr>
            </w:pPr>
            <w:r w:rsidRPr="007E60D9">
              <w:rPr>
                <w:rFonts w:ascii="Arial" w:eastAsia="Times New Roman" w:hAnsi="Arial" w:cs="Arial"/>
                <w:sz w:val="16"/>
                <w:szCs w:val="16"/>
                <w:lang w:eastAsia="es-MX"/>
              </w:rPr>
              <w:t>Preparar los acuerdos del Procurador con el Titular del Ejecutivo, así como con otros  servidores públicos de la entidad, proporcionándole la información que se requiera para la  adecuada toma de decisiones;</w:t>
            </w:r>
          </w:p>
          <w:p w:rsidR="009F4004" w:rsidRDefault="009F4004" w:rsidP="002159C4">
            <w:pPr>
              <w:pStyle w:val="Prrafodelista"/>
              <w:numPr>
                <w:ilvl w:val="0"/>
                <w:numId w:val="3"/>
              </w:numPr>
              <w:ind w:left="226" w:hanging="149"/>
              <w:jc w:val="both"/>
              <w:rPr>
                <w:rFonts w:ascii="Arial" w:eastAsia="Times New Roman" w:hAnsi="Arial" w:cs="Arial"/>
                <w:sz w:val="16"/>
                <w:szCs w:val="16"/>
                <w:lang w:eastAsia="es-MX"/>
              </w:rPr>
            </w:pPr>
            <w:r w:rsidRPr="007E60D9">
              <w:rPr>
                <w:rFonts w:ascii="Arial" w:eastAsia="Times New Roman" w:hAnsi="Arial" w:cs="Arial"/>
                <w:sz w:val="16"/>
                <w:szCs w:val="16"/>
                <w:lang w:eastAsia="es-MX"/>
              </w:rPr>
              <w:t>Planear, coordinar y evaluar las actividades del área de Asesores, la Unidad de Transparencia, la Unidad de Seguimiento de Acuerdos de la Conferencia Nacional de Procuración de Justicia y la Unidad de Enlace Interinstitucional de conformidad con los lineamientos que determine el Procurador;</w:t>
            </w:r>
          </w:p>
          <w:p w:rsidR="009F4004" w:rsidRPr="007E60D9" w:rsidRDefault="009F4004" w:rsidP="002159C4">
            <w:pPr>
              <w:pStyle w:val="Prrafodelista"/>
              <w:numPr>
                <w:ilvl w:val="0"/>
                <w:numId w:val="3"/>
              </w:numPr>
              <w:ind w:left="226" w:hanging="149"/>
              <w:jc w:val="both"/>
              <w:rPr>
                <w:rFonts w:ascii="Arial" w:eastAsia="Times New Roman" w:hAnsi="Arial" w:cs="Arial"/>
                <w:sz w:val="16"/>
                <w:szCs w:val="16"/>
                <w:lang w:eastAsia="es-MX"/>
              </w:rPr>
            </w:pPr>
            <w:r w:rsidRPr="007E60D9">
              <w:rPr>
                <w:rFonts w:ascii="Arial" w:eastAsia="Times New Roman" w:hAnsi="Arial" w:cs="Arial"/>
                <w:sz w:val="16"/>
                <w:szCs w:val="16"/>
                <w:lang w:eastAsia="es-MX"/>
              </w:rPr>
              <w:t>Proponer, registrar y evaluar las políticas públicas, políticas criminales y demás actuaciones de la Procuraduría; y,</w:t>
            </w:r>
          </w:p>
          <w:p w:rsidR="009F4004" w:rsidRPr="000455BE" w:rsidRDefault="009F4004" w:rsidP="002159C4">
            <w:pPr>
              <w:pStyle w:val="Prrafodelista"/>
              <w:numPr>
                <w:ilvl w:val="0"/>
                <w:numId w:val="3"/>
              </w:numPr>
              <w:ind w:left="226" w:hanging="149"/>
              <w:jc w:val="both"/>
              <w:rPr>
                <w:rFonts w:ascii="Arial" w:eastAsia="Times New Roman" w:hAnsi="Arial" w:cs="Arial"/>
                <w:color w:val="000000"/>
                <w:sz w:val="16"/>
                <w:szCs w:val="16"/>
                <w:lang w:eastAsia="es-MX"/>
              </w:rPr>
            </w:pPr>
            <w:r w:rsidRPr="007E60D9">
              <w:rPr>
                <w:rFonts w:ascii="Arial" w:eastAsia="Times New Roman" w:hAnsi="Arial" w:cs="Arial"/>
                <w:sz w:val="16"/>
                <w:szCs w:val="16"/>
                <w:lang w:eastAsia="es-MX"/>
              </w:rPr>
              <w:t>Proporcionar la información, los datos y la cooperación técnica que les sea requerida por otras dependencias o entidades, de acuerdo con las disposiciones legales y las políticas establecidas</w:t>
            </w:r>
            <w:r>
              <w:rPr>
                <w:rFonts w:ascii="Arial" w:eastAsia="Times New Roman" w:hAnsi="Arial" w:cs="Arial"/>
                <w:sz w:val="16"/>
                <w:szCs w:val="16"/>
                <w:lang w:eastAsia="es-MX"/>
              </w:rPr>
              <w:t>.</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Asesor</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8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Default="009F4004" w:rsidP="002159C4">
            <w:pPr>
              <w:pStyle w:val="Prrafodelista"/>
              <w:numPr>
                <w:ilvl w:val="0"/>
                <w:numId w:val="6"/>
              </w:numPr>
              <w:spacing w:after="66"/>
              <w:ind w:left="226" w:hanging="149"/>
              <w:jc w:val="both"/>
              <w:rPr>
                <w:rFonts w:ascii="Arial" w:eastAsia="Times New Roman" w:hAnsi="Arial" w:cs="Arial"/>
                <w:color w:val="000000"/>
                <w:sz w:val="16"/>
                <w:szCs w:val="16"/>
                <w:lang w:eastAsia="es-MX"/>
              </w:rPr>
            </w:pPr>
            <w:r w:rsidRPr="0034320B">
              <w:rPr>
                <w:rFonts w:ascii="Arial" w:eastAsia="Times New Roman" w:hAnsi="Arial" w:cs="Arial"/>
                <w:color w:val="000000"/>
                <w:sz w:val="16"/>
                <w:szCs w:val="16"/>
                <w:lang w:eastAsia="es-MX"/>
              </w:rPr>
              <w:t xml:space="preserve">Brindar asesoría, asistencia y colaboración jurídica al Procurador, a los funcionarios y a las diversas áreas </w:t>
            </w:r>
            <w:r w:rsidRPr="0034320B">
              <w:rPr>
                <w:rFonts w:ascii="Arial" w:eastAsia="Times New Roman" w:hAnsi="Arial" w:cs="Arial"/>
                <w:color w:val="000000"/>
                <w:sz w:val="16"/>
                <w:szCs w:val="16"/>
                <w:lang w:eastAsia="es-MX"/>
              </w:rPr>
              <w:lastRenderedPageBreak/>
              <w:t>de la Procuraduría, en los asuntos que se les sean encomendados;</w:t>
            </w:r>
          </w:p>
          <w:p w:rsidR="009F4004" w:rsidRDefault="009F4004" w:rsidP="002159C4">
            <w:pPr>
              <w:pStyle w:val="Prrafodelista"/>
              <w:numPr>
                <w:ilvl w:val="0"/>
                <w:numId w:val="6"/>
              </w:numPr>
              <w:spacing w:after="66"/>
              <w:ind w:left="226" w:hanging="149"/>
              <w:jc w:val="both"/>
              <w:rPr>
                <w:rFonts w:ascii="Arial" w:eastAsia="Times New Roman" w:hAnsi="Arial" w:cs="Arial"/>
                <w:color w:val="000000"/>
                <w:sz w:val="16"/>
                <w:szCs w:val="16"/>
                <w:lang w:eastAsia="es-MX"/>
              </w:rPr>
            </w:pPr>
            <w:r w:rsidRPr="0034320B">
              <w:rPr>
                <w:rFonts w:ascii="Arial" w:eastAsia="Times New Roman" w:hAnsi="Arial" w:cs="Arial"/>
                <w:color w:val="000000"/>
                <w:sz w:val="16"/>
                <w:szCs w:val="16"/>
                <w:lang w:eastAsia="es-MX"/>
              </w:rPr>
              <w:t>Elaborar estudios especializados encomendados por el Procurador o por el Director General de Análisis y Seguimiento, acerca de tópicos importantes para el desempeño de las atribuciones conferidas al Procurador;</w:t>
            </w:r>
          </w:p>
          <w:p w:rsidR="009F4004" w:rsidRDefault="009F4004" w:rsidP="002159C4">
            <w:pPr>
              <w:pStyle w:val="Prrafodelista"/>
              <w:numPr>
                <w:ilvl w:val="0"/>
                <w:numId w:val="6"/>
              </w:numPr>
              <w:spacing w:after="66"/>
              <w:ind w:left="226" w:hanging="149"/>
              <w:jc w:val="both"/>
              <w:rPr>
                <w:rFonts w:ascii="Arial" w:eastAsia="Times New Roman" w:hAnsi="Arial" w:cs="Arial"/>
                <w:color w:val="000000"/>
                <w:sz w:val="16"/>
                <w:szCs w:val="16"/>
                <w:lang w:eastAsia="es-MX"/>
              </w:rPr>
            </w:pPr>
            <w:r w:rsidRPr="0034320B">
              <w:rPr>
                <w:rFonts w:ascii="Arial" w:eastAsia="Times New Roman" w:hAnsi="Arial" w:cs="Arial"/>
                <w:color w:val="000000"/>
                <w:sz w:val="16"/>
                <w:szCs w:val="16"/>
                <w:lang w:eastAsia="es-MX"/>
              </w:rPr>
              <w:t>Actuar en calidad de Agente del Ministerio Público en cualquier etapa del proceso penal, previa asignación especial dictada por el Procurador; y,</w:t>
            </w:r>
          </w:p>
          <w:p w:rsidR="009F4004" w:rsidRPr="000455BE" w:rsidRDefault="009F4004" w:rsidP="002159C4">
            <w:pPr>
              <w:pStyle w:val="Prrafodelista"/>
              <w:numPr>
                <w:ilvl w:val="0"/>
                <w:numId w:val="6"/>
              </w:numPr>
              <w:spacing w:after="66"/>
              <w:ind w:left="226" w:hanging="149"/>
              <w:jc w:val="both"/>
              <w:rPr>
                <w:rFonts w:ascii="Arial" w:eastAsia="Times New Roman" w:hAnsi="Arial" w:cs="Arial"/>
                <w:color w:val="000000"/>
                <w:sz w:val="16"/>
                <w:szCs w:val="16"/>
                <w:lang w:eastAsia="es-MX"/>
              </w:rPr>
            </w:pPr>
            <w:r w:rsidRPr="0034320B">
              <w:rPr>
                <w:rFonts w:ascii="Arial" w:eastAsia="Times New Roman" w:hAnsi="Arial" w:cs="Arial"/>
                <w:color w:val="000000"/>
                <w:sz w:val="16"/>
                <w:szCs w:val="16"/>
                <w:lang w:eastAsia="es-MX"/>
              </w:rPr>
              <w:t>Proponer a las áreas correspondientes proyectos, cuyo fin sea la mejora de las funciones de la Procuraduría</w:t>
            </w:r>
            <w:r>
              <w:rPr>
                <w:rFonts w:ascii="Arial" w:eastAsia="Times New Roman" w:hAnsi="Arial" w:cs="Arial"/>
                <w:color w:val="000000"/>
                <w:sz w:val="16"/>
                <w:szCs w:val="16"/>
                <w:lang w:eastAsia="es-MX"/>
              </w:rPr>
              <w:t>.</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Titular de la Unidad de Transparencia</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9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0455BE" w:rsidRDefault="009F4004" w:rsidP="002159C4">
            <w:pPr>
              <w:spacing w:after="66"/>
              <w:jc w:val="both"/>
              <w:rPr>
                <w:rFonts w:ascii="Arial" w:eastAsia="Times New Roman" w:hAnsi="Arial" w:cs="Arial"/>
                <w:color w:val="000000"/>
                <w:sz w:val="16"/>
                <w:szCs w:val="16"/>
                <w:lang w:eastAsia="es-MX"/>
              </w:rPr>
            </w:pPr>
            <w:r w:rsidRPr="0034320B">
              <w:rPr>
                <w:rFonts w:ascii="Arial" w:eastAsia="Times New Roman" w:hAnsi="Arial" w:cs="Arial"/>
                <w:color w:val="000000"/>
                <w:sz w:val="16"/>
                <w:szCs w:val="16"/>
                <w:lang w:eastAsia="es-MX"/>
              </w:rPr>
              <w:t>Atención institucional de solicitudes y requerimientos de</w:t>
            </w:r>
            <w:r>
              <w:rPr>
                <w:rFonts w:ascii="Arial" w:eastAsia="Times New Roman" w:hAnsi="Arial" w:cs="Arial"/>
                <w:color w:val="000000"/>
                <w:sz w:val="16"/>
                <w:szCs w:val="16"/>
                <w:lang w:eastAsia="es-MX"/>
              </w:rPr>
              <w:t xml:space="preserve"> </w:t>
            </w:r>
            <w:r w:rsidRPr="0034320B">
              <w:rPr>
                <w:rFonts w:ascii="Arial" w:eastAsia="Times New Roman" w:hAnsi="Arial" w:cs="Arial"/>
                <w:color w:val="000000"/>
                <w:sz w:val="16"/>
                <w:szCs w:val="16"/>
                <w:lang w:eastAsia="es-MX"/>
              </w:rPr>
              <w:t>información pública generados conforme a las leyes de la materia,</w:t>
            </w:r>
            <w:r>
              <w:rPr>
                <w:rFonts w:ascii="Arial" w:eastAsia="Times New Roman" w:hAnsi="Arial" w:cs="Arial"/>
                <w:color w:val="000000"/>
                <w:sz w:val="16"/>
                <w:szCs w:val="16"/>
                <w:lang w:eastAsia="es-MX"/>
              </w:rPr>
              <w:t xml:space="preserve"> </w:t>
            </w:r>
            <w:r w:rsidRPr="0034320B">
              <w:rPr>
                <w:rFonts w:ascii="Arial" w:eastAsia="Times New Roman" w:hAnsi="Arial" w:cs="Arial"/>
                <w:color w:val="000000"/>
                <w:sz w:val="16"/>
                <w:szCs w:val="16"/>
                <w:lang w:eastAsia="es-MX"/>
              </w:rPr>
              <w:t>así como proponer al Procurador por conducto del Director General</w:t>
            </w:r>
            <w:r>
              <w:rPr>
                <w:rFonts w:ascii="Arial" w:eastAsia="Times New Roman" w:hAnsi="Arial" w:cs="Arial"/>
                <w:color w:val="000000"/>
                <w:sz w:val="16"/>
                <w:szCs w:val="16"/>
                <w:lang w:eastAsia="es-MX"/>
              </w:rPr>
              <w:t xml:space="preserve"> </w:t>
            </w:r>
            <w:r w:rsidRPr="0034320B">
              <w:rPr>
                <w:rFonts w:ascii="Arial" w:eastAsia="Times New Roman" w:hAnsi="Arial" w:cs="Arial"/>
                <w:color w:val="000000"/>
                <w:sz w:val="16"/>
                <w:szCs w:val="16"/>
                <w:lang w:eastAsia="es-MX"/>
              </w:rPr>
              <w:t>de Análisis y Seguimiento, mecanismos de transparencia y difusión</w:t>
            </w:r>
            <w:r>
              <w:rPr>
                <w:rFonts w:ascii="Arial" w:eastAsia="Times New Roman" w:hAnsi="Arial" w:cs="Arial"/>
                <w:color w:val="000000"/>
                <w:sz w:val="16"/>
                <w:szCs w:val="16"/>
                <w:lang w:eastAsia="es-MX"/>
              </w:rPr>
              <w:t xml:space="preserve"> </w:t>
            </w:r>
            <w:r w:rsidRPr="0034320B">
              <w:rPr>
                <w:rFonts w:ascii="Arial" w:eastAsia="Times New Roman" w:hAnsi="Arial" w:cs="Arial"/>
                <w:color w:val="000000"/>
                <w:sz w:val="16"/>
                <w:szCs w:val="16"/>
                <w:lang w:eastAsia="es-MX"/>
              </w:rPr>
              <w:t>de la información pública de la Procuraduría</w:t>
            </w:r>
            <w:r>
              <w:rPr>
                <w:rFonts w:ascii="Arial" w:eastAsia="Times New Roman" w:hAnsi="Arial" w:cs="Arial"/>
                <w:color w:val="000000"/>
                <w:sz w:val="16"/>
                <w:szCs w:val="16"/>
                <w:lang w:eastAsia="es-MX"/>
              </w:rPr>
              <w:t>.</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Titular de la Unidad de Seguimiento de Acuerdos de la Conferencia Nacional de Procuración de Justicia</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10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Default="009F4004" w:rsidP="002159C4">
            <w:pPr>
              <w:pStyle w:val="Prrafodelista"/>
              <w:numPr>
                <w:ilvl w:val="0"/>
                <w:numId w:val="8"/>
              </w:numPr>
              <w:spacing w:after="66"/>
              <w:ind w:left="368" w:hanging="291"/>
              <w:jc w:val="both"/>
              <w:rPr>
                <w:rFonts w:ascii="Arial" w:eastAsia="Times New Roman" w:hAnsi="Arial" w:cs="Arial"/>
                <w:color w:val="000000"/>
                <w:sz w:val="16"/>
                <w:szCs w:val="16"/>
                <w:lang w:eastAsia="es-MX"/>
              </w:rPr>
            </w:pPr>
            <w:r w:rsidRPr="0034320B">
              <w:rPr>
                <w:rFonts w:ascii="Arial" w:eastAsia="Times New Roman" w:hAnsi="Arial" w:cs="Arial"/>
                <w:color w:val="000000"/>
                <w:sz w:val="16"/>
                <w:szCs w:val="16"/>
                <w:lang w:eastAsia="es-MX"/>
              </w:rPr>
              <w:t>Fungir como enlace estatal con la Conferencia;</w:t>
            </w:r>
          </w:p>
          <w:p w:rsidR="009F4004" w:rsidRDefault="009F4004" w:rsidP="002159C4">
            <w:pPr>
              <w:pStyle w:val="Prrafodelista"/>
              <w:numPr>
                <w:ilvl w:val="0"/>
                <w:numId w:val="8"/>
              </w:numPr>
              <w:spacing w:after="66"/>
              <w:ind w:left="368" w:hanging="291"/>
              <w:jc w:val="both"/>
              <w:rPr>
                <w:rFonts w:ascii="Arial" w:eastAsia="Times New Roman" w:hAnsi="Arial" w:cs="Arial"/>
                <w:color w:val="000000"/>
                <w:sz w:val="16"/>
                <w:szCs w:val="16"/>
                <w:lang w:eastAsia="es-MX"/>
              </w:rPr>
            </w:pPr>
            <w:r w:rsidRPr="0034320B">
              <w:rPr>
                <w:rFonts w:ascii="Arial" w:eastAsia="Times New Roman" w:hAnsi="Arial" w:cs="Arial"/>
                <w:color w:val="000000"/>
                <w:sz w:val="16"/>
                <w:szCs w:val="16"/>
                <w:lang w:eastAsia="es-MX"/>
              </w:rPr>
              <w:t>Dar seguimiento a los acuerdos asumidos por el Procurador en la Conferencia, así como conducir en su cumplimiento;</w:t>
            </w:r>
          </w:p>
          <w:p w:rsidR="009F4004" w:rsidRDefault="009F4004" w:rsidP="002159C4">
            <w:pPr>
              <w:pStyle w:val="Prrafodelista"/>
              <w:numPr>
                <w:ilvl w:val="0"/>
                <w:numId w:val="8"/>
              </w:numPr>
              <w:spacing w:after="66"/>
              <w:ind w:left="368" w:hanging="291"/>
              <w:jc w:val="both"/>
              <w:rPr>
                <w:rFonts w:ascii="Arial" w:eastAsia="Times New Roman" w:hAnsi="Arial" w:cs="Arial"/>
                <w:color w:val="000000"/>
                <w:sz w:val="16"/>
                <w:szCs w:val="16"/>
                <w:lang w:eastAsia="es-MX"/>
              </w:rPr>
            </w:pPr>
            <w:r w:rsidRPr="0034320B">
              <w:rPr>
                <w:rFonts w:ascii="Arial" w:eastAsia="Times New Roman" w:hAnsi="Arial" w:cs="Arial"/>
                <w:color w:val="000000"/>
                <w:sz w:val="16"/>
                <w:szCs w:val="16"/>
                <w:lang w:eastAsia="es-MX"/>
              </w:rPr>
              <w:t>Rendir los informes requeridos por la Secretaría Técnica de la Conferencia; y,</w:t>
            </w:r>
          </w:p>
          <w:p w:rsidR="009F4004" w:rsidRPr="000455BE" w:rsidRDefault="009F4004" w:rsidP="002159C4">
            <w:pPr>
              <w:pStyle w:val="Prrafodelista"/>
              <w:numPr>
                <w:ilvl w:val="0"/>
                <w:numId w:val="8"/>
              </w:numPr>
              <w:spacing w:after="66"/>
              <w:ind w:left="368" w:hanging="291"/>
              <w:jc w:val="both"/>
              <w:rPr>
                <w:rFonts w:ascii="Arial" w:eastAsia="Times New Roman" w:hAnsi="Arial" w:cs="Arial"/>
                <w:color w:val="000000"/>
                <w:sz w:val="16"/>
                <w:szCs w:val="16"/>
                <w:lang w:eastAsia="es-MX"/>
              </w:rPr>
            </w:pPr>
            <w:r w:rsidRPr="0034320B">
              <w:rPr>
                <w:rFonts w:ascii="Arial" w:eastAsia="Times New Roman" w:hAnsi="Arial" w:cs="Arial"/>
                <w:color w:val="000000"/>
                <w:sz w:val="16"/>
                <w:szCs w:val="16"/>
                <w:lang w:eastAsia="es-MX"/>
              </w:rPr>
              <w:t>Informar al Procurador por conducto de su superior jerárquico los rezagos en cumplimiento a las medidas</w:t>
            </w:r>
            <w:r>
              <w:rPr>
                <w:rFonts w:ascii="Arial" w:eastAsia="Times New Roman" w:hAnsi="Arial" w:cs="Arial"/>
                <w:color w:val="000000"/>
                <w:sz w:val="16"/>
                <w:szCs w:val="16"/>
                <w:lang w:eastAsia="es-MX"/>
              </w:rPr>
              <w:t xml:space="preserve"> </w:t>
            </w:r>
            <w:r w:rsidRPr="0034320B">
              <w:rPr>
                <w:rFonts w:ascii="Arial" w:eastAsia="Times New Roman" w:hAnsi="Arial" w:cs="Arial"/>
                <w:color w:val="000000"/>
                <w:sz w:val="16"/>
                <w:szCs w:val="16"/>
                <w:lang w:eastAsia="es-MX"/>
              </w:rPr>
              <w:t>adoptadas en la Conferencia.</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Titular de la Unidad de Enlace Interinstitucional</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11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7174D3" w:rsidRDefault="009F4004" w:rsidP="002159C4">
            <w:pPr>
              <w:spacing w:after="66"/>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Encarga </w:t>
            </w:r>
            <w:r w:rsidRPr="007174D3">
              <w:rPr>
                <w:rFonts w:ascii="Arial" w:eastAsia="Times New Roman" w:hAnsi="Arial" w:cs="Arial"/>
                <w:color w:val="000000"/>
                <w:sz w:val="16"/>
                <w:szCs w:val="16"/>
                <w:lang w:eastAsia="es-MX"/>
              </w:rPr>
              <w:t>de dar seguimiento y coordinar la ejecución de los</w:t>
            </w:r>
            <w:r>
              <w:rPr>
                <w:rFonts w:ascii="Arial" w:eastAsia="Times New Roman" w:hAnsi="Arial" w:cs="Arial"/>
                <w:color w:val="000000"/>
                <w:sz w:val="16"/>
                <w:szCs w:val="16"/>
                <w:lang w:eastAsia="es-MX"/>
              </w:rPr>
              <w:t xml:space="preserve"> </w:t>
            </w:r>
            <w:r w:rsidRPr="007174D3">
              <w:rPr>
                <w:rFonts w:ascii="Arial" w:eastAsia="Times New Roman" w:hAnsi="Arial" w:cs="Arial"/>
                <w:color w:val="000000"/>
                <w:sz w:val="16"/>
                <w:szCs w:val="16"/>
                <w:lang w:eastAsia="es-MX"/>
              </w:rPr>
              <w:t>convenios celebrados con las dependencias y entidades de la</w:t>
            </w:r>
            <w:r>
              <w:rPr>
                <w:rFonts w:ascii="Arial" w:eastAsia="Times New Roman" w:hAnsi="Arial" w:cs="Arial"/>
                <w:color w:val="000000"/>
                <w:sz w:val="16"/>
                <w:szCs w:val="16"/>
                <w:lang w:eastAsia="es-MX"/>
              </w:rPr>
              <w:t xml:space="preserve"> </w:t>
            </w:r>
            <w:r w:rsidRPr="007174D3">
              <w:rPr>
                <w:rFonts w:ascii="Arial" w:eastAsia="Times New Roman" w:hAnsi="Arial" w:cs="Arial"/>
                <w:color w:val="000000"/>
                <w:sz w:val="16"/>
                <w:szCs w:val="16"/>
                <w:lang w:eastAsia="es-MX"/>
              </w:rPr>
              <w:t>administración pública, en los tres órdenes de gobierno y con los</w:t>
            </w:r>
            <w:r>
              <w:rPr>
                <w:rFonts w:ascii="Arial" w:eastAsia="Times New Roman" w:hAnsi="Arial" w:cs="Arial"/>
                <w:color w:val="000000"/>
                <w:sz w:val="16"/>
                <w:szCs w:val="16"/>
                <w:lang w:eastAsia="es-MX"/>
              </w:rPr>
              <w:t xml:space="preserve"> </w:t>
            </w:r>
            <w:r w:rsidRPr="007174D3">
              <w:rPr>
                <w:rFonts w:ascii="Arial" w:eastAsia="Times New Roman" w:hAnsi="Arial" w:cs="Arial"/>
                <w:color w:val="000000"/>
                <w:sz w:val="16"/>
                <w:szCs w:val="16"/>
                <w:lang w:eastAsia="es-MX"/>
              </w:rPr>
              <w:t>sectores social y privado, para lo cual contará con las facultades</w:t>
            </w:r>
            <w:r>
              <w:rPr>
                <w:rFonts w:ascii="Arial" w:eastAsia="Times New Roman" w:hAnsi="Arial" w:cs="Arial"/>
                <w:color w:val="000000"/>
                <w:sz w:val="16"/>
                <w:szCs w:val="16"/>
                <w:lang w:eastAsia="es-MX"/>
              </w:rPr>
              <w:t xml:space="preserve"> </w:t>
            </w:r>
            <w:r w:rsidRPr="007174D3">
              <w:rPr>
                <w:rFonts w:ascii="Arial" w:eastAsia="Times New Roman" w:hAnsi="Arial" w:cs="Arial"/>
                <w:color w:val="000000"/>
                <w:sz w:val="16"/>
                <w:szCs w:val="16"/>
                <w:lang w:eastAsia="es-MX"/>
              </w:rPr>
              <w:t>siguientes:</w:t>
            </w:r>
          </w:p>
          <w:p w:rsidR="009F4004" w:rsidRDefault="009F4004" w:rsidP="002159C4">
            <w:pPr>
              <w:pStyle w:val="Prrafodelista"/>
              <w:numPr>
                <w:ilvl w:val="0"/>
                <w:numId w:val="9"/>
              </w:numPr>
              <w:spacing w:after="66"/>
              <w:ind w:left="226" w:hanging="149"/>
              <w:jc w:val="both"/>
              <w:rPr>
                <w:rFonts w:ascii="Arial" w:eastAsia="Times New Roman" w:hAnsi="Arial" w:cs="Arial"/>
                <w:color w:val="000000"/>
                <w:sz w:val="16"/>
                <w:szCs w:val="16"/>
                <w:lang w:eastAsia="es-MX"/>
              </w:rPr>
            </w:pPr>
            <w:r w:rsidRPr="007174D3">
              <w:rPr>
                <w:rFonts w:ascii="Arial" w:eastAsia="Times New Roman" w:hAnsi="Arial" w:cs="Arial"/>
                <w:color w:val="000000"/>
                <w:sz w:val="16"/>
                <w:szCs w:val="16"/>
                <w:lang w:eastAsia="es-MX"/>
              </w:rPr>
              <w:t>Recibir, tramitar y canalizar a las áreas correspondientes de la Procuraduría, las solicitudes de colaboración de las diferentes Fiscalías y Procuradurías de la República, de las dependencias de gobierno en sus tres órdenes, así como del sector público o privado;</w:t>
            </w:r>
          </w:p>
          <w:p w:rsidR="009F4004" w:rsidRDefault="009F4004" w:rsidP="002159C4">
            <w:pPr>
              <w:pStyle w:val="Prrafodelista"/>
              <w:numPr>
                <w:ilvl w:val="0"/>
                <w:numId w:val="9"/>
              </w:numPr>
              <w:spacing w:after="66"/>
              <w:ind w:left="226" w:hanging="149"/>
              <w:jc w:val="both"/>
              <w:rPr>
                <w:rFonts w:ascii="Arial" w:eastAsia="Times New Roman" w:hAnsi="Arial" w:cs="Arial"/>
                <w:color w:val="000000"/>
                <w:sz w:val="16"/>
                <w:szCs w:val="16"/>
                <w:lang w:eastAsia="es-MX"/>
              </w:rPr>
            </w:pPr>
            <w:r w:rsidRPr="007174D3">
              <w:rPr>
                <w:rFonts w:ascii="Arial" w:eastAsia="Times New Roman" w:hAnsi="Arial" w:cs="Arial"/>
                <w:color w:val="000000"/>
                <w:sz w:val="16"/>
                <w:szCs w:val="16"/>
                <w:lang w:eastAsia="es-MX"/>
              </w:rPr>
              <w:t xml:space="preserve">Promover las solicitudes de colaboración que, en ejercicio y prestación de las atribuciones legalmente </w:t>
            </w:r>
            <w:r w:rsidRPr="007174D3">
              <w:rPr>
                <w:rFonts w:ascii="Arial" w:eastAsia="Times New Roman" w:hAnsi="Arial" w:cs="Arial"/>
                <w:color w:val="000000"/>
                <w:sz w:val="16"/>
                <w:szCs w:val="16"/>
                <w:lang w:eastAsia="es-MX"/>
              </w:rPr>
              <w:lastRenderedPageBreak/>
              <w:t>conferidas, deba realizar la Procuraduría;</w:t>
            </w:r>
          </w:p>
          <w:p w:rsidR="009F4004" w:rsidRDefault="009F4004" w:rsidP="002159C4">
            <w:pPr>
              <w:pStyle w:val="Prrafodelista"/>
              <w:numPr>
                <w:ilvl w:val="0"/>
                <w:numId w:val="9"/>
              </w:numPr>
              <w:spacing w:after="66"/>
              <w:ind w:left="226" w:hanging="149"/>
              <w:jc w:val="both"/>
              <w:rPr>
                <w:rFonts w:ascii="Arial" w:eastAsia="Times New Roman" w:hAnsi="Arial" w:cs="Arial"/>
                <w:color w:val="000000"/>
                <w:sz w:val="16"/>
                <w:szCs w:val="16"/>
                <w:lang w:eastAsia="es-MX"/>
              </w:rPr>
            </w:pPr>
            <w:r w:rsidRPr="007174D3">
              <w:rPr>
                <w:rFonts w:ascii="Arial" w:eastAsia="Times New Roman" w:hAnsi="Arial" w:cs="Arial"/>
                <w:color w:val="000000"/>
                <w:sz w:val="16"/>
                <w:szCs w:val="16"/>
                <w:lang w:eastAsia="es-MX"/>
              </w:rPr>
              <w:t>Promover la celebración de convenios con las dependencias y entidades de la administración pública, de los tres niveles de gobierno, a fin de establecer políticas en materia de procuración de justicia; y,</w:t>
            </w:r>
          </w:p>
          <w:p w:rsidR="009F4004" w:rsidRPr="000455BE" w:rsidRDefault="009F4004" w:rsidP="002159C4">
            <w:pPr>
              <w:pStyle w:val="Prrafodelista"/>
              <w:numPr>
                <w:ilvl w:val="0"/>
                <w:numId w:val="9"/>
              </w:numPr>
              <w:spacing w:after="66"/>
              <w:ind w:left="226" w:hanging="149"/>
              <w:jc w:val="both"/>
              <w:rPr>
                <w:rFonts w:ascii="Arial" w:eastAsia="Times New Roman" w:hAnsi="Arial" w:cs="Arial"/>
                <w:color w:val="000000"/>
                <w:sz w:val="16"/>
                <w:szCs w:val="16"/>
                <w:lang w:eastAsia="es-MX"/>
              </w:rPr>
            </w:pPr>
            <w:r w:rsidRPr="007174D3">
              <w:rPr>
                <w:rFonts w:ascii="Arial" w:eastAsia="Times New Roman" w:hAnsi="Arial" w:cs="Arial"/>
                <w:color w:val="000000"/>
                <w:sz w:val="16"/>
                <w:szCs w:val="16"/>
                <w:lang w:eastAsia="es-MX"/>
              </w:rPr>
              <w:t>Coordinar y vigilar la ejecución de acciones derivadas de los acuerdos suscritos por la Procuraduría, con la Procuraduría General de la República, otras Procuradurías, Fiscalías, y demás dependencias de la Administración</w:t>
            </w:r>
            <w:r>
              <w:rPr>
                <w:rFonts w:ascii="Arial" w:eastAsia="Times New Roman" w:hAnsi="Arial" w:cs="Arial"/>
                <w:color w:val="000000"/>
                <w:sz w:val="16"/>
                <w:szCs w:val="16"/>
                <w:lang w:eastAsia="es-MX"/>
              </w:rPr>
              <w:t xml:space="preserve"> </w:t>
            </w:r>
            <w:r w:rsidRPr="007174D3">
              <w:rPr>
                <w:rFonts w:ascii="Arial" w:eastAsia="Times New Roman" w:hAnsi="Arial" w:cs="Arial"/>
                <w:color w:val="000000"/>
                <w:sz w:val="16"/>
                <w:szCs w:val="16"/>
                <w:lang w:eastAsia="es-MX"/>
              </w:rPr>
              <w:t>Pública u organismos no gubernamentales</w:t>
            </w:r>
            <w:r>
              <w:rPr>
                <w:rFonts w:ascii="Arial" w:eastAsia="Times New Roman" w:hAnsi="Arial" w:cs="Arial"/>
                <w:color w:val="000000"/>
                <w:sz w:val="16"/>
                <w:szCs w:val="16"/>
                <w:lang w:eastAsia="es-MX"/>
              </w:rPr>
              <w:t>.</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Secretario Técnico</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12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Default="009F4004" w:rsidP="002159C4">
            <w:pPr>
              <w:spacing w:after="66"/>
              <w:jc w:val="both"/>
              <w:rPr>
                <w:rFonts w:ascii="Arial" w:eastAsia="Times New Roman" w:hAnsi="Arial" w:cs="Arial"/>
                <w:color w:val="000000"/>
                <w:sz w:val="16"/>
                <w:szCs w:val="16"/>
                <w:lang w:eastAsia="es-MX"/>
              </w:rPr>
            </w:pPr>
            <w:r w:rsidRPr="007174D3">
              <w:rPr>
                <w:rFonts w:ascii="Arial" w:eastAsia="Times New Roman" w:hAnsi="Arial" w:cs="Arial"/>
                <w:color w:val="000000"/>
                <w:sz w:val="16"/>
                <w:szCs w:val="16"/>
                <w:lang w:eastAsia="es-MX"/>
              </w:rPr>
              <w:t>Competente para</w:t>
            </w:r>
            <w:r>
              <w:rPr>
                <w:rFonts w:ascii="Arial" w:eastAsia="Times New Roman" w:hAnsi="Arial" w:cs="Arial"/>
                <w:color w:val="000000"/>
                <w:sz w:val="16"/>
                <w:szCs w:val="16"/>
                <w:lang w:eastAsia="es-MX"/>
              </w:rPr>
              <w:t xml:space="preserve"> </w:t>
            </w:r>
            <w:r w:rsidRPr="007174D3">
              <w:rPr>
                <w:rFonts w:ascii="Arial" w:eastAsia="Times New Roman" w:hAnsi="Arial" w:cs="Arial"/>
                <w:color w:val="000000"/>
                <w:sz w:val="16"/>
                <w:szCs w:val="16"/>
                <w:lang w:eastAsia="es-MX"/>
              </w:rPr>
              <w:t>el seguimiento ordinario y trámite, de los asuntos de la Procuraduría,</w:t>
            </w:r>
            <w:r>
              <w:rPr>
                <w:rFonts w:ascii="Arial" w:eastAsia="Times New Roman" w:hAnsi="Arial" w:cs="Arial"/>
                <w:color w:val="000000"/>
                <w:sz w:val="16"/>
                <w:szCs w:val="16"/>
                <w:lang w:eastAsia="es-MX"/>
              </w:rPr>
              <w:t xml:space="preserve"> </w:t>
            </w:r>
            <w:r w:rsidRPr="007174D3">
              <w:rPr>
                <w:rFonts w:ascii="Arial" w:eastAsia="Times New Roman" w:hAnsi="Arial" w:cs="Arial"/>
                <w:color w:val="000000"/>
                <w:sz w:val="16"/>
                <w:szCs w:val="16"/>
                <w:lang w:eastAsia="es-MX"/>
              </w:rPr>
              <w:t>así como los que le encomiende su Titular, para que por su conducto</w:t>
            </w:r>
            <w:r>
              <w:rPr>
                <w:rFonts w:ascii="Arial" w:eastAsia="Times New Roman" w:hAnsi="Arial" w:cs="Arial"/>
                <w:color w:val="000000"/>
                <w:sz w:val="16"/>
                <w:szCs w:val="16"/>
                <w:lang w:eastAsia="es-MX"/>
              </w:rPr>
              <w:t xml:space="preserve"> </w:t>
            </w:r>
            <w:r w:rsidRPr="007174D3">
              <w:rPr>
                <w:rFonts w:ascii="Arial" w:eastAsia="Times New Roman" w:hAnsi="Arial" w:cs="Arial"/>
                <w:color w:val="000000"/>
                <w:sz w:val="16"/>
                <w:szCs w:val="16"/>
                <w:lang w:eastAsia="es-MX"/>
              </w:rPr>
              <w:t>sean desahogados a las unidades administrativas que correspondan.</w:t>
            </w:r>
            <w:r>
              <w:rPr>
                <w:rFonts w:ascii="Arial" w:eastAsia="Times New Roman" w:hAnsi="Arial" w:cs="Arial"/>
                <w:color w:val="000000"/>
                <w:sz w:val="16"/>
                <w:szCs w:val="16"/>
                <w:lang w:eastAsia="es-MX"/>
              </w:rPr>
              <w:t xml:space="preserve"> </w:t>
            </w:r>
            <w:r w:rsidRPr="007174D3">
              <w:rPr>
                <w:rFonts w:ascii="Arial" w:eastAsia="Times New Roman" w:hAnsi="Arial" w:cs="Arial"/>
                <w:color w:val="000000"/>
                <w:sz w:val="16"/>
                <w:szCs w:val="16"/>
                <w:lang w:eastAsia="es-MX"/>
              </w:rPr>
              <w:t>Tendrá además las siguientes facultades:</w:t>
            </w:r>
          </w:p>
          <w:p w:rsidR="009F4004" w:rsidRDefault="009F4004" w:rsidP="002159C4">
            <w:pPr>
              <w:pStyle w:val="Prrafodelista"/>
              <w:numPr>
                <w:ilvl w:val="0"/>
                <w:numId w:val="11"/>
              </w:numPr>
              <w:spacing w:after="66"/>
              <w:ind w:left="226" w:hanging="142"/>
              <w:jc w:val="both"/>
              <w:rPr>
                <w:rFonts w:ascii="Arial" w:eastAsia="Times New Roman" w:hAnsi="Arial" w:cs="Arial"/>
                <w:color w:val="000000"/>
                <w:sz w:val="16"/>
                <w:szCs w:val="16"/>
                <w:lang w:eastAsia="es-MX"/>
              </w:rPr>
            </w:pPr>
            <w:r w:rsidRPr="007174D3">
              <w:rPr>
                <w:rFonts w:ascii="Arial" w:eastAsia="Times New Roman" w:hAnsi="Arial" w:cs="Arial"/>
                <w:color w:val="000000"/>
                <w:sz w:val="16"/>
                <w:szCs w:val="16"/>
                <w:lang w:eastAsia="es-MX"/>
              </w:rPr>
              <w:t>Informar al Procurador de las solicitudes y asuntos relevantes dirigidos a su oficina y acordar con éste, el curso de los mismos, solicitando a las áreas competentes de la Procuraduría la información o documentos necesarios para su atención o, en su caso, supervisando que éstas despachen respuesta o dicten la resolución procedente; y,</w:t>
            </w:r>
          </w:p>
          <w:p w:rsidR="009F4004" w:rsidRPr="000455BE" w:rsidRDefault="009F4004" w:rsidP="002159C4">
            <w:pPr>
              <w:pStyle w:val="Prrafodelista"/>
              <w:numPr>
                <w:ilvl w:val="0"/>
                <w:numId w:val="11"/>
              </w:numPr>
              <w:spacing w:after="66"/>
              <w:ind w:left="226" w:hanging="142"/>
              <w:jc w:val="both"/>
              <w:rPr>
                <w:rFonts w:ascii="Arial" w:eastAsia="Times New Roman" w:hAnsi="Arial" w:cs="Arial"/>
                <w:color w:val="000000"/>
                <w:sz w:val="16"/>
                <w:szCs w:val="16"/>
                <w:lang w:eastAsia="es-MX"/>
              </w:rPr>
            </w:pPr>
            <w:r w:rsidRPr="007174D3">
              <w:rPr>
                <w:rFonts w:ascii="Arial" w:eastAsia="Times New Roman" w:hAnsi="Arial" w:cs="Arial"/>
                <w:color w:val="000000"/>
                <w:sz w:val="16"/>
                <w:szCs w:val="16"/>
                <w:lang w:eastAsia="es-MX"/>
              </w:rPr>
              <w:t>Redactar los proyectos de respuesta a las solicitudes dirigidas al Procurador, que por su naturaleza, importancia o sigilo, sea conveniente su atención de manera directa</w:t>
            </w:r>
            <w:r>
              <w:rPr>
                <w:rFonts w:ascii="Arial" w:eastAsia="Times New Roman" w:hAnsi="Arial" w:cs="Arial"/>
                <w:color w:val="000000"/>
                <w:sz w:val="16"/>
                <w:szCs w:val="16"/>
                <w:lang w:eastAsia="es-MX"/>
              </w:rPr>
              <w:t>.</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Secretario Particular</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13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F5540C" w:rsidRDefault="009F4004" w:rsidP="002159C4">
            <w:pPr>
              <w:spacing w:after="66"/>
              <w:jc w:val="both"/>
              <w:rPr>
                <w:rFonts w:ascii="Arial" w:eastAsia="Times New Roman" w:hAnsi="Arial" w:cs="Arial"/>
                <w:color w:val="000000"/>
                <w:sz w:val="16"/>
                <w:szCs w:val="16"/>
                <w:lang w:eastAsia="es-MX"/>
              </w:rPr>
            </w:pPr>
            <w:r w:rsidRPr="00F5540C">
              <w:rPr>
                <w:rFonts w:ascii="Arial" w:eastAsia="Times New Roman" w:hAnsi="Arial" w:cs="Arial"/>
                <w:color w:val="000000"/>
                <w:sz w:val="16"/>
                <w:szCs w:val="16"/>
                <w:lang w:eastAsia="es-MX"/>
              </w:rPr>
              <w:t>Auxilia directamente al Procurador en su relación cotidiana con</w:t>
            </w:r>
            <w:r>
              <w:rPr>
                <w:rFonts w:ascii="Arial" w:eastAsia="Times New Roman" w:hAnsi="Arial" w:cs="Arial"/>
                <w:color w:val="000000"/>
                <w:sz w:val="16"/>
                <w:szCs w:val="16"/>
                <w:lang w:eastAsia="es-MX"/>
              </w:rPr>
              <w:t xml:space="preserve"> </w:t>
            </w:r>
            <w:r w:rsidRPr="00F5540C">
              <w:rPr>
                <w:rFonts w:ascii="Arial" w:eastAsia="Times New Roman" w:hAnsi="Arial" w:cs="Arial"/>
                <w:color w:val="000000"/>
                <w:sz w:val="16"/>
                <w:szCs w:val="16"/>
                <w:lang w:eastAsia="es-MX"/>
              </w:rPr>
              <w:t>la población e instituciones, contando con las facultades siguientes:</w:t>
            </w:r>
          </w:p>
          <w:p w:rsidR="009F4004" w:rsidRDefault="009F4004" w:rsidP="002159C4">
            <w:pPr>
              <w:pStyle w:val="Prrafodelista"/>
              <w:numPr>
                <w:ilvl w:val="0"/>
                <w:numId w:val="12"/>
              </w:numPr>
              <w:spacing w:after="66"/>
              <w:ind w:left="368" w:hanging="142"/>
              <w:jc w:val="both"/>
              <w:rPr>
                <w:rFonts w:ascii="Arial" w:eastAsia="Times New Roman" w:hAnsi="Arial" w:cs="Arial"/>
                <w:color w:val="000000"/>
                <w:sz w:val="16"/>
                <w:szCs w:val="16"/>
                <w:lang w:eastAsia="es-MX"/>
              </w:rPr>
            </w:pPr>
            <w:r w:rsidRPr="00F5540C">
              <w:rPr>
                <w:rFonts w:ascii="Arial" w:eastAsia="Times New Roman" w:hAnsi="Arial" w:cs="Arial"/>
                <w:color w:val="000000"/>
                <w:sz w:val="16"/>
                <w:szCs w:val="16"/>
                <w:lang w:eastAsia="es-MX"/>
              </w:rPr>
              <w:t>Presentar al Procurador, la documentación de carácter personal y/o confidencial, que le sea remitida;</w:t>
            </w:r>
          </w:p>
          <w:p w:rsidR="009F4004" w:rsidRDefault="009F4004" w:rsidP="002159C4">
            <w:pPr>
              <w:pStyle w:val="Prrafodelista"/>
              <w:numPr>
                <w:ilvl w:val="0"/>
                <w:numId w:val="12"/>
              </w:numPr>
              <w:spacing w:after="66"/>
              <w:ind w:left="368" w:hanging="142"/>
              <w:jc w:val="both"/>
              <w:rPr>
                <w:rFonts w:ascii="Arial" w:eastAsia="Times New Roman" w:hAnsi="Arial" w:cs="Arial"/>
                <w:color w:val="000000"/>
                <w:sz w:val="16"/>
                <w:szCs w:val="16"/>
                <w:lang w:eastAsia="es-MX"/>
              </w:rPr>
            </w:pPr>
            <w:r w:rsidRPr="00F5540C">
              <w:rPr>
                <w:rFonts w:ascii="Arial" w:eastAsia="Times New Roman" w:hAnsi="Arial" w:cs="Arial"/>
                <w:color w:val="000000"/>
                <w:sz w:val="16"/>
                <w:szCs w:val="16"/>
                <w:lang w:eastAsia="es-MX"/>
              </w:rPr>
              <w:t>Coordinar las audiencias públicas que le sean solicitadas al Procurador, o bien, aquellas que sean previamente programadas;</w:t>
            </w:r>
          </w:p>
          <w:p w:rsidR="009F4004" w:rsidRDefault="009F4004" w:rsidP="002159C4">
            <w:pPr>
              <w:pStyle w:val="Prrafodelista"/>
              <w:numPr>
                <w:ilvl w:val="0"/>
                <w:numId w:val="12"/>
              </w:numPr>
              <w:spacing w:after="66"/>
              <w:ind w:left="368" w:hanging="142"/>
              <w:jc w:val="both"/>
              <w:rPr>
                <w:rFonts w:ascii="Arial" w:eastAsia="Times New Roman" w:hAnsi="Arial" w:cs="Arial"/>
                <w:color w:val="000000"/>
                <w:sz w:val="16"/>
                <w:szCs w:val="16"/>
                <w:lang w:eastAsia="es-MX"/>
              </w:rPr>
            </w:pPr>
            <w:r w:rsidRPr="00F5540C">
              <w:rPr>
                <w:rFonts w:ascii="Arial" w:eastAsia="Times New Roman" w:hAnsi="Arial" w:cs="Arial"/>
                <w:color w:val="000000"/>
                <w:sz w:val="16"/>
                <w:szCs w:val="16"/>
                <w:lang w:eastAsia="es-MX"/>
              </w:rPr>
              <w:t>Llevar la agenda del Procurador;</w:t>
            </w:r>
          </w:p>
          <w:p w:rsidR="009F4004" w:rsidRDefault="009F4004" w:rsidP="002159C4">
            <w:pPr>
              <w:pStyle w:val="Prrafodelista"/>
              <w:numPr>
                <w:ilvl w:val="0"/>
                <w:numId w:val="12"/>
              </w:numPr>
              <w:spacing w:after="66"/>
              <w:ind w:left="368" w:hanging="142"/>
              <w:jc w:val="both"/>
              <w:rPr>
                <w:rFonts w:ascii="Arial" w:eastAsia="Times New Roman" w:hAnsi="Arial" w:cs="Arial"/>
                <w:color w:val="000000"/>
                <w:sz w:val="16"/>
                <w:szCs w:val="16"/>
                <w:lang w:eastAsia="es-MX"/>
              </w:rPr>
            </w:pPr>
            <w:r w:rsidRPr="00F5540C">
              <w:rPr>
                <w:rFonts w:ascii="Arial" w:eastAsia="Times New Roman" w:hAnsi="Arial" w:cs="Arial"/>
                <w:color w:val="000000"/>
                <w:sz w:val="16"/>
                <w:szCs w:val="16"/>
                <w:lang w:eastAsia="es-MX"/>
              </w:rPr>
              <w:t>Suscribir los documentos que le sean encomendados por instrucciones del Procurador; y,</w:t>
            </w:r>
          </w:p>
          <w:p w:rsidR="009F4004" w:rsidRPr="000455BE" w:rsidRDefault="009F4004" w:rsidP="002159C4">
            <w:pPr>
              <w:pStyle w:val="Prrafodelista"/>
              <w:numPr>
                <w:ilvl w:val="0"/>
                <w:numId w:val="12"/>
              </w:numPr>
              <w:spacing w:after="66"/>
              <w:ind w:left="368" w:hanging="142"/>
              <w:jc w:val="both"/>
              <w:rPr>
                <w:rFonts w:ascii="Arial" w:eastAsia="Times New Roman" w:hAnsi="Arial" w:cs="Arial"/>
                <w:color w:val="000000"/>
                <w:sz w:val="16"/>
                <w:szCs w:val="16"/>
                <w:lang w:eastAsia="es-MX"/>
              </w:rPr>
            </w:pPr>
            <w:r w:rsidRPr="00F5540C">
              <w:rPr>
                <w:rFonts w:ascii="Arial" w:eastAsia="Times New Roman" w:hAnsi="Arial" w:cs="Arial"/>
                <w:color w:val="000000"/>
                <w:sz w:val="16"/>
                <w:szCs w:val="16"/>
                <w:lang w:eastAsia="es-MX"/>
              </w:rPr>
              <w:t xml:space="preserve">Clasificar y archivar, en coordinación con la Secretaría Técnica, la correspondencia del </w:t>
            </w:r>
            <w:r w:rsidRPr="00F5540C">
              <w:rPr>
                <w:rFonts w:ascii="Arial" w:eastAsia="Times New Roman" w:hAnsi="Arial" w:cs="Arial"/>
                <w:color w:val="000000"/>
                <w:sz w:val="16"/>
                <w:szCs w:val="16"/>
                <w:lang w:eastAsia="es-MX"/>
              </w:rPr>
              <w:lastRenderedPageBreak/>
              <w:t>Procurador</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Comunicación Social</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14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Default="009F4004" w:rsidP="002159C4">
            <w:pPr>
              <w:spacing w:after="66"/>
              <w:jc w:val="both"/>
              <w:rPr>
                <w:rFonts w:ascii="Arial" w:eastAsia="Times New Roman" w:hAnsi="Arial" w:cs="Arial"/>
                <w:color w:val="000000"/>
                <w:sz w:val="16"/>
                <w:szCs w:val="16"/>
                <w:lang w:eastAsia="es-MX"/>
              </w:rPr>
            </w:pPr>
            <w:r w:rsidRPr="00F5540C">
              <w:rPr>
                <w:rFonts w:ascii="Arial" w:eastAsia="Times New Roman" w:hAnsi="Arial" w:cs="Arial"/>
                <w:color w:val="000000"/>
                <w:sz w:val="16"/>
                <w:szCs w:val="16"/>
                <w:lang w:eastAsia="es-MX"/>
              </w:rPr>
              <w:t>Planear y desarrollar las estrategias de comunicación para</w:t>
            </w:r>
            <w:r>
              <w:rPr>
                <w:rFonts w:ascii="Arial" w:eastAsia="Times New Roman" w:hAnsi="Arial" w:cs="Arial"/>
                <w:color w:val="000000"/>
                <w:sz w:val="16"/>
                <w:szCs w:val="16"/>
                <w:lang w:eastAsia="es-MX"/>
              </w:rPr>
              <w:t xml:space="preserve"> </w:t>
            </w:r>
            <w:r w:rsidRPr="00F5540C">
              <w:rPr>
                <w:rFonts w:ascii="Arial" w:eastAsia="Times New Roman" w:hAnsi="Arial" w:cs="Arial"/>
                <w:color w:val="000000"/>
                <w:sz w:val="16"/>
                <w:szCs w:val="16"/>
                <w:lang w:eastAsia="es-MX"/>
              </w:rPr>
              <w:t>difundir, de manera interna y externa, la información relacionada</w:t>
            </w:r>
            <w:r>
              <w:rPr>
                <w:rFonts w:ascii="Arial" w:eastAsia="Times New Roman" w:hAnsi="Arial" w:cs="Arial"/>
                <w:color w:val="000000"/>
                <w:sz w:val="16"/>
                <w:szCs w:val="16"/>
                <w:lang w:eastAsia="es-MX"/>
              </w:rPr>
              <w:t xml:space="preserve"> </w:t>
            </w:r>
            <w:r w:rsidRPr="00F5540C">
              <w:rPr>
                <w:rFonts w:ascii="Arial" w:eastAsia="Times New Roman" w:hAnsi="Arial" w:cs="Arial"/>
                <w:color w:val="000000"/>
                <w:sz w:val="16"/>
                <w:szCs w:val="16"/>
                <w:lang w:eastAsia="es-MX"/>
              </w:rPr>
              <w:t>con la Procuraduría, de acuerdo con las facultades siguientes:</w:t>
            </w:r>
          </w:p>
          <w:p w:rsidR="009F4004" w:rsidRDefault="009F4004" w:rsidP="002159C4">
            <w:pPr>
              <w:pStyle w:val="Prrafodelista"/>
              <w:numPr>
                <w:ilvl w:val="0"/>
                <w:numId w:val="13"/>
              </w:numPr>
              <w:spacing w:after="66"/>
              <w:ind w:left="368" w:hanging="142"/>
              <w:jc w:val="both"/>
              <w:rPr>
                <w:rFonts w:ascii="Arial" w:eastAsia="Times New Roman" w:hAnsi="Arial" w:cs="Arial"/>
                <w:color w:val="000000"/>
                <w:sz w:val="16"/>
                <w:szCs w:val="16"/>
                <w:lang w:eastAsia="es-MX"/>
              </w:rPr>
            </w:pPr>
            <w:r w:rsidRPr="00F5540C">
              <w:rPr>
                <w:rFonts w:ascii="Arial" w:eastAsia="Times New Roman" w:hAnsi="Arial" w:cs="Arial"/>
                <w:color w:val="000000"/>
                <w:sz w:val="16"/>
                <w:szCs w:val="16"/>
                <w:lang w:eastAsia="es-MX"/>
              </w:rPr>
              <w:t>Proponer e implementar las políticas de comunicación social en coordinación con la dependencia estatal encargada;</w:t>
            </w:r>
          </w:p>
          <w:p w:rsidR="009F4004" w:rsidRDefault="009F4004" w:rsidP="002159C4">
            <w:pPr>
              <w:pStyle w:val="Prrafodelista"/>
              <w:numPr>
                <w:ilvl w:val="0"/>
                <w:numId w:val="13"/>
              </w:numPr>
              <w:spacing w:after="66"/>
              <w:ind w:left="368" w:hanging="142"/>
              <w:jc w:val="both"/>
              <w:rPr>
                <w:rFonts w:ascii="Arial" w:eastAsia="Times New Roman" w:hAnsi="Arial" w:cs="Arial"/>
                <w:color w:val="000000"/>
                <w:sz w:val="16"/>
                <w:szCs w:val="16"/>
                <w:lang w:eastAsia="es-MX"/>
              </w:rPr>
            </w:pPr>
            <w:r w:rsidRPr="00F5540C">
              <w:rPr>
                <w:rFonts w:ascii="Arial" w:eastAsia="Times New Roman" w:hAnsi="Arial" w:cs="Arial"/>
                <w:color w:val="000000"/>
                <w:sz w:val="16"/>
                <w:szCs w:val="16"/>
                <w:lang w:eastAsia="es-MX"/>
              </w:rPr>
              <w:t>Examinar, dictaminar y autorizar el manejo de información generada por las actividades de la Procuraduría, así como la captada mediante la recopilación y análisis de la opinión pública;</w:t>
            </w:r>
          </w:p>
          <w:p w:rsidR="009F4004" w:rsidRDefault="009F4004" w:rsidP="002159C4">
            <w:pPr>
              <w:pStyle w:val="Prrafodelista"/>
              <w:numPr>
                <w:ilvl w:val="0"/>
                <w:numId w:val="13"/>
              </w:numPr>
              <w:spacing w:after="66"/>
              <w:ind w:left="368" w:hanging="142"/>
              <w:jc w:val="both"/>
              <w:rPr>
                <w:rFonts w:ascii="Arial" w:eastAsia="Times New Roman" w:hAnsi="Arial" w:cs="Arial"/>
                <w:color w:val="000000"/>
                <w:sz w:val="16"/>
                <w:szCs w:val="16"/>
                <w:lang w:eastAsia="es-MX"/>
              </w:rPr>
            </w:pPr>
            <w:r w:rsidRPr="00F5540C">
              <w:rPr>
                <w:rFonts w:ascii="Arial" w:eastAsia="Times New Roman" w:hAnsi="Arial" w:cs="Arial"/>
                <w:color w:val="000000"/>
                <w:sz w:val="16"/>
                <w:szCs w:val="16"/>
                <w:lang w:eastAsia="es-MX"/>
              </w:rPr>
              <w:t>Cubrir y difundir la información que se genere en los actos oficiales, ceremonias, giras y eventos en que intervenga el Procurador;</w:t>
            </w:r>
          </w:p>
          <w:p w:rsidR="009F4004" w:rsidRDefault="009F4004" w:rsidP="002159C4">
            <w:pPr>
              <w:pStyle w:val="Prrafodelista"/>
              <w:numPr>
                <w:ilvl w:val="0"/>
                <w:numId w:val="13"/>
              </w:numPr>
              <w:spacing w:after="66"/>
              <w:ind w:left="368" w:hanging="142"/>
              <w:jc w:val="both"/>
              <w:rPr>
                <w:rFonts w:ascii="Arial" w:eastAsia="Times New Roman" w:hAnsi="Arial" w:cs="Arial"/>
                <w:color w:val="000000"/>
                <w:sz w:val="16"/>
                <w:szCs w:val="16"/>
                <w:lang w:eastAsia="es-MX"/>
              </w:rPr>
            </w:pPr>
            <w:r w:rsidRPr="00F5540C">
              <w:rPr>
                <w:rFonts w:ascii="Arial" w:eastAsia="Times New Roman" w:hAnsi="Arial" w:cs="Arial"/>
                <w:color w:val="000000"/>
                <w:sz w:val="16"/>
                <w:szCs w:val="16"/>
                <w:lang w:eastAsia="es-MX"/>
              </w:rPr>
              <w:t>Mantener contacto con los medios de comunicación, a fin de que se difundan y promuevan las acciones que, en ejercicio de sus funciones realiza la Procuraduría, así como los servicios que ésta proporciona;</w:t>
            </w:r>
          </w:p>
          <w:p w:rsidR="009F4004" w:rsidRDefault="009F4004" w:rsidP="002159C4">
            <w:pPr>
              <w:pStyle w:val="Prrafodelista"/>
              <w:numPr>
                <w:ilvl w:val="0"/>
                <w:numId w:val="13"/>
              </w:numPr>
              <w:spacing w:after="66"/>
              <w:ind w:left="368" w:hanging="142"/>
              <w:jc w:val="both"/>
              <w:rPr>
                <w:rFonts w:ascii="Arial" w:eastAsia="Times New Roman" w:hAnsi="Arial" w:cs="Arial"/>
                <w:color w:val="000000"/>
                <w:sz w:val="16"/>
                <w:szCs w:val="16"/>
                <w:lang w:eastAsia="es-MX"/>
              </w:rPr>
            </w:pPr>
            <w:r w:rsidRPr="00F5540C">
              <w:rPr>
                <w:rFonts w:ascii="Arial" w:eastAsia="Times New Roman" w:hAnsi="Arial" w:cs="Arial"/>
                <w:color w:val="000000"/>
                <w:sz w:val="16"/>
                <w:szCs w:val="16"/>
                <w:lang w:eastAsia="es-MX"/>
              </w:rPr>
              <w:t>Coordinar programas que, en materia de prensa, relaciones públicas y eventos especiales, se requiera llevar a cabo;</w:t>
            </w:r>
          </w:p>
          <w:p w:rsidR="009F4004" w:rsidRDefault="009F4004" w:rsidP="002159C4">
            <w:pPr>
              <w:pStyle w:val="Prrafodelista"/>
              <w:numPr>
                <w:ilvl w:val="0"/>
                <w:numId w:val="13"/>
              </w:numPr>
              <w:spacing w:after="66"/>
              <w:ind w:left="368" w:hanging="142"/>
              <w:jc w:val="both"/>
              <w:rPr>
                <w:rFonts w:ascii="Arial" w:eastAsia="Times New Roman" w:hAnsi="Arial" w:cs="Arial"/>
                <w:color w:val="000000"/>
                <w:sz w:val="16"/>
                <w:szCs w:val="16"/>
                <w:lang w:eastAsia="es-MX"/>
              </w:rPr>
            </w:pPr>
            <w:r w:rsidRPr="00F5540C">
              <w:rPr>
                <w:rFonts w:ascii="Arial" w:eastAsia="Times New Roman" w:hAnsi="Arial" w:cs="Arial"/>
                <w:color w:val="000000"/>
                <w:sz w:val="16"/>
                <w:szCs w:val="16"/>
                <w:lang w:eastAsia="es-MX"/>
              </w:rPr>
              <w:t>Proponer y organizar conferencias de prensa y entrevistas de los servidores públicos de la Procuraduría, en los medios de comunicación;</w:t>
            </w:r>
          </w:p>
          <w:p w:rsidR="009F4004" w:rsidRDefault="009F4004" w:rsidP="002159C4">
            <w:pPr>
              <w:pStyle w:val="Prrafodelista"/>
              <w:numPr>
                <w:ilvl w:val="0"/>
                <w:numId w:val="13"/>
              </w:numPr>
              <w:spacing w:after="66"/>
              <w:ind w:left="368" w:hanging="142"/>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Organizar y actualizar el archivo de notas informativas, elaborar análisis, resúmenes y compilaciones referentes a la procuración de justicia;</w:t>
            </w:r>
          </w:p>
          <w:p w:rsidR="009F4004" w:rsidRDefault="009F4004" w:rsidP="002159C4">
            <w:pPr>
              <w:pStyle w:val="Prrafodelista"/>
              <w:numPr>
                <w:ilvl w:val="0"/>
                <w:numId w:val="13"/>
              </w:numPr>
              <w:spacing w:after="66"/>
              <w:ind w:left="368" w:hanging="142"/>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Organizar en coordinación con la Dirección General de Asuntos Internos, los módulos de orientación, información y quejas;</w:t>
            </w:r>
          </w:p>
          <w:p w:rsidR="009F4004" w:rsidRDefault="009F4004" w:rsidP="002159C4">
            <w:pPr>
              <w:pStyle w:val="Prrafodelista"/>
              <w:numPr>
                <w:ilvl w:val="0"/>
                <w:numId w:val="13"/>
              </w:numPr>
              <w:spacing w:after="66"/>
              <w:ind w:left="368" w:hanging="142"/>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Difundir las actividades, programas y resultados de la Procuraduría a través de los medios de comunicación y coordinar la distribución de las publicaciones institucionales, de conformidad con las disposiciones aplicables; y,</w:t>
            </w:r>
          </w:p>
          <w:p w:rsidR="009F4004" w:rsidRPr="00F5540C" w:rsidRDefault="009F4004" w:rsidP="002159C4">
            <w:pPr>
              <w:pStyle w:val="Prrafodelista"/>
              <w:numPr>
                <w:ilvl w:val="0"/>
                <w:numId w:val="13"/>
              </w:numPr>
              <w:spacing w:after="66"/>
              <w:ind w:left="368" w:hanging="142"/>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 xml:space="preserve">Supervisar el cumplimiento de los lineamientos y disposiciones aplicables a las características y uso de la imagen institucional gráfica en cualquier pieza comunicacional de distribución externa o interna que contenga información sobre acciones o programas </w:t>
            </w:r>
            <w:r w:rsidRPr="00A118B5">
              <w:rPr>
                <w:rFonts w:ascii="Arial" w:eastAsia="Times New Roman" w:hAnsi="Arial" w:cs="Arial"/>
                <w:color w:val="000000"/>
                <w:sz w:val="16"/>
                <w:szCs w:val="16"/>
                <w:lang w:eastAsia="es-MX"/>
              </w:rPr>
              <w:lastRenderedPageBreak/>
              <w:t>de la Procuraduría</w:t>
            </w:r>
            <w:r>
              <w:rPr>
                <w:rFonts w:ascii="Arial" w:eastAsia="Times New Roman" w:hAnsi="Arial" w:cs="Arial"/>
                <w:color w:val="000000"/>
                <w:sz w:val="16"/>
                <w:szCs w:val="16"/>
                <w:lang w:eastAsia="es-MX"/>
              </w:rPr>
              <w:t>.</w:t>
            </w:r>
          </w:p>
        </w:tc>
      </w:tr>
      <w:tr w:rsidR="009F4004" w:rsidTr="002159C4">
        <w:tc>
          <w:tcPr>
            <w:tcW w:w="4366" w:type="dxa"/>
            <w:vAlign w:val="center"/>
          </w:tcPr>
          <w:p w:rsidR="009F4004" w:rsidRPr="00A118B5" w:rsidRDefault="009F4004" w:rsidP="002159C4">
            <w:pPr>
              <w:spacing w:after="101"/>
              <w:jc w:val="center"/>
              <w:rPr>
                <w:rFonts w:ascii="Arial" w:eastAsia="Times New Roman" w:hAnsi="Arial" w:cs="Arial"/>
                <w:bCs/>
                <w:color w:val="2F2F2F"/>
                <w:sz w:val="16"/>
                <w:szCs w:val="16"/>
                <w:lang w:eastAsia="es-MX"/>
              </w:rPr>
            </w:pPr>
            <w:r w:rsidRPr="00A118B5">
              <w:rPr>
                <w:rFonts w:ascii="Arial" w:eastAsia="Times New Roman" w:hAnsi="Arial" w:cs="Arial"/>
                <w:bCs/>
                <w:color w:val="2F2F2F"/>
                <w:sz w:val="16"/>
                <w:szCs w:val="16"/>
                <w:lang w:eastAsia="es-MX"/>
              </w:rPr>
              <w:lastRenderedPageBreak/>
              <w:t>Coordinador General de Fiscalías Regionales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15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Default="009F4004" w:rsidP="002159C4">
            <w:pPr>
              <w:pStyle w:val="Prrafodelista"/>
              <w:numPr>
                <w:ilvl w:val="0"/>
                <w:numId w:val="14"/>
              </w:numPr>
              <w:spacing w:after="66"/>
              <w:ind w:left="368" w:hanging="142"/>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Ejecutar las directrices, que en materia de procuración de justicia dicte el Procurador;</w:t>
            </w:r>
          </w:p>
          <w:p w:rsidR="009F4004" w:rsidRDefault="009F4004" w:rsidP="002159C4">
            <w:pPr>
              <w:pStyle w:val="Prrafodelista"/>
              <w:numPr>
                <w:ilvl w:val="0"/>
                <w:numId w:val="14"/>
              </w:numPr>
              <w:spacing w:after="66"/>
              <w:ind w:left="368" w:hanging="142"/>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Ejercer las atribuciones que le correspondan por suplencia o ausencia del Procurador;</w:t>
            </w:r>
          </w:p>
          <w:p w:rsidR="009F4004" w:rsidRDefault="009F4004" w:rsidP="002159C4">
            <w:pPr>
              <w:pStyle w:val="Prrafodelista"/>
              <w:numPr>
                <w:ilvl w:val="0"/>
                <w:numId w:val="14"/>
              </w:numPr>
              <w:spacing w:after="66"/>
              <w:ind w:left="368" w:hanging="142"/>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Desempeñar las funciones y comisiones que le encomiende el Procurador e informarle el desarrollo y resultado de las mismas;</w:t>
            </w:r>
          </w:p>
          <w:p w:rsidR="009F4004" w:rsidRDefault="009F4004" w:rsidP="002159C4">
            <w:pPr>
              <w:pStyle w:val="Prrafodelista"/>
              <w:numPr>
                <w:ilvl w:val="0"/>
                <w:numId w:val="14"/>
              </w:numPr>
              <w:spacing w:after="66"/>
              <w:ind w:left="368" w:hanging="142"/>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Planear, coordinar y evaluar las actividades de las Fiscalías Regionales, así como del personal a su cargo;</w:t>
            </w:r>
          </w:p>
          <w:p w:rsidR="009F4004" w:rsidRDefault="009F4004" w:rsidP="002159C4">
            <w:pPr>
              <w:pStyle w:val="Prrafodelista"/>
              <w:numPr>
                <w:ilvl w:val="0"/>
                <w:numId w:val="14"/>
              </w:numPr>
              <w:spacing w:after="66"/>
              <w:ind w:left="368" w:hanging="142"/>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Iniciar, recibir, integrar y determinar las investigaciones de cualquier asunto en el territorio del estado;</w:t>
            </w:r>
          </w:p>
          <w:p w:rsidR="009F4004" w:rsidRDefault="009F4004" w:rsidP="002159C4">
            <w:pPr>
              <w:pStyle w:val="Prrafodelista"/>
              <w:numPr>
                <w:ilvl w:val="0"/>
                <w:numId w:val="14"/>
              </w:numPr>
              <w:spacing w:after="66"/>
              <w:ind w:left="368" w:hanging="142"/>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Determinar el cambio de competencia territorial entre Fiscalías Regionales, en casos particulares;</w:t>
            </w:r>
          </w:p>
          <w:p w:rsidR="009F4004" w:rsidRDefault="009F4004" w:rsidP="002159C4">
            <w:pPr>
              <w:pStyle w:val="Prrafodelista"/>
              <w:numPr>
                <w:ilvl w:val="0"/>
                <w:numId w:val="14"/>
              </w:numPr>
              <w:spacing w:after="66"/>
              <w:ind w:left="368" w:hanging="142"/>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Solicitar al Ministerio Público Federal o de las entidades federativas y del Distrito Federal, el auxilio o colaboración para la práctica de diligencias de investigación;</w:t>
            </w:r>
          </w:p>
          <w:p w:rsidR="009F4004" w:rsidRDefault="009F4004" w:rsidP="002159C4">
            <w:pPr>
              <w:pStyle w:val="Prrafodelista"/>
              <w:numPr>
                <w:ilvl w:val="0"/>
                <w:numId w:val="14"/>
              </w:numPr>
              <w:spacing w:after="66"/>
              <w:ind w:left="368" w:hanging="142"/>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Informar mensualmente al Procurador sobre el Estado que guardan los asuntos a su cargo y de manera inmediata de los asuntos que estime relevantes;</w:t>
            </w:r>
          </w:p>
          <w:p w:rsidR="009F4004" w:rsidRDefault="009F4004" w:rsidP="002159C4">
            <w:pPr>
              <w:pStyle w:val="Prrafodelista"/>
              <w:numPr>
                <w:ilvl w:val="0"/>
                <w:numId w:val="14"/>
              </w:numPr>
              <w:spacing w:after="66"/>
              <w:ind w:left="368" w:hanging="142"/>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Auxiliar al Ministerio Público Federal, del Distrito Federal y al de las entidades federativas; y,</w:t>
            </w:r>
          </w:p>
          <w:p w:rsidR="009F4004" w:rsidRPr="00F5540C" w:rsidRDefault="009F4004" w:rsidP="002159C4">
            <w:pPr>
              <w:pStyle w:val="Prrafodelista"/>
              <w:numPr>
                <w:ilvl w:val="0"/>
                <w:numId w:val="14"/>
              </w:numPr>
              <w:spacing w:after="66"/>
              <w:ind w:left="368" w:hanging="142"/>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Las demás que le confieran las disposiciones legales vigentes y el Procurador.</w:t>
            </w:r>
          </w:p>
        </w:tc>
      </w:tr>
      <w:tr w:rsidR="009F4004" w:rsidTr="002159C4">
        <w:tc>
          <w:tcPr>
            <w:tcW w:w="4366" w:type="dxa"/>
            <w:vAlign w:val="center"/>
          </w:tcPr>
          <w:p w:rsidR="009F4004" w:rsidRPr="00A118B5" w:rsidRDefault="009F4004" w:rsidP="002159C4">
            <w:pPr>
              <w:spacing w:after="101"/>
              <w:jc w:val="center"/>
              <w:rPr>
                <w:rFonts w:ascii="Arial" w:eastAsia="Times New Roman" w:hAnsi="Arial" w:cs="Arial"/>
                <w:bCs/>
                <w:color w:val="2F2F2F"/>
                <w:sz w:val="16"/>
                <w:szCs w:val="16"/>
                <w:lang w:eastAsia="es-MX"/>
              </w:rPr>
            </w:pPr>
            <w:r w:rsidRPr="00A118B5">
              <w:rPr>
                <w:rFonts w:ascii="Arial" w:eastAsia="Times New Roman" w:hAnsi="Arial" w:cs="Arial"/>
                <w:bCs/>
                <w:color w:val="2F2F2F"/>
                <w:sz w:val="16"/>
                <w:szCs w:val="16"/>
                <w:lang w:eastAsia="es-MX"/>
              </w:rPr>
              <w:t>Fiscales Regionales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16, 17 y 18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I. Vigilar la actuación del personal que integra la región de su competencia, dando las instrucciones necesarias para el buen funcionamiento de las áreas a su cargo;</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II. Informar al Coordinador General de Fiscalías Regionales, e inclusive al Procurador cuando así se amerite, sobre cualquier situación relevante que pueda comprometer las actuaciones de la Procuraduría;</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III. Intervenir de forma inmediata a través de sus Agentes de Investigación y Análisis, cuando se trate de actos o hechos flagrantes, conforme a lo prescrito en el artículo 16 de la Constitución;</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 xml:space="preserve">IV. Llevar a cabo el aseguramiento y tramitación del </w:t>
            </w:r>
            <w:r w:rsidRPr="00A118B5">
              <w:rPr>
                <w:rFonts w:ascii="Arial" w:eastAsia="Times New Roman" w:hAnsi="Arial" w:cs="Arial"/>
                <w:color w:val="000000"/>
                <w:sz w:val="16"/>
                <w:szCs w:val="16"/>
                <w:lang w:eastAsia="es-MX"/>
              </w:rPr>
              <w:lastRenderedPageBreak/>
              <w:t>destino de los instrumentos, objetos y productos del delito, en términos del Código Nacional de Procedimientos Penales y demás disposiciones legales y reglamentarias aplicables, en coordinación con las unidades administrativas competentes;</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V. Suscribir los oficios de colaboración en los casos señalados por los convenios respectivos;</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VI. Recibir quejas sobre demora, exceso o deficiencias en que hayan incurrido servidores públicos a su cargo en el cumplimiento de sus funciones, dictando las determinaciones tendientes a corregirlas y dando vista a la Dirección General de Asuntos Internos;</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VII. Coordinar su actuación con las autoridades federales o de otras entidades federativas y municipios, en la investigación de delitos de su competencia;</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VIII. Habilitar a personas con los conocimientos respectivos y profesionales para que funjan como peritos cuando la Procuraduría no cuente con especialistas en una determinada disciplina, ciencia o arte que se requiera o en casos de extrema urgencia;</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IX. Atender con respeto y diligencia al público que solicite audiencia;</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X. Conceder licencias y periodos vacacionales al personal a su cargo, teniendo en cuenta las necesidades del servicio, bajo las directrices que establezca el Procurador;</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XI. Autorizar la aplicación del procedimiento abreviado, los criterios de oportunidad, así como mecanismos alternos de solución de conflictos, conforme a las directrices autorizadas por el Procurador;</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XII. Autorizar las dispensas de necropsia, previo dictamen pericial que permita establecer causa natural de muerte;</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XIII. Autorizar las solicitudes que formulen los Agentes del Ministerio Público a la autoridad judicial, para el desistimiento de la acción penal, la cancelación de órdenes de aprehensión, así como para la sustitución de la prisión preventiva oficiosa, en los términos que señale el Código Nacional de Procedimientos Penales;</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 xml:space="preserve">XIV. Autorizar la realización de entregas vigiladas y </w:t>
            </w:r>
            <w:r w:rsidRPr="00A118B5">
              <w:rPr>
                <w:rFonts w:ascii="Arial" w:eastAsia="Times New Roman" w:hAnsi="Arial" w:cs="Arial"/>
                <w:color w:val="000000"/>
                <w:sz w:val="16"/>
                <w:szCs w:val="16"/>
                <w:lang w:eastAsia="es-MX"/>
              </w:rPr>
              <w:lastRenderedPageBreak/>
              <w:t>operaciones encubiertas, de conformidad con lo previsto en el Código Nacional de Procedimientos Penales;</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XV. Determinar sobre el archivo temporal, el no ejercicio de la acción penal, así como la facultad de no investigación, que soliciten los Agentes del Ministerio Público, en los casos y términos del Código Nacional de Procedimientos Penales;</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XVI. Pronunciarse, ante la autoridad judicial que le solicite, sobre el incumplimiento de las obligaciones de los Agentes del Ministerio Público en la etapa de investigación complementaria;</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XVII. Informar al Procurador sobre irregularidades que advierta en los juzgados o tribunales que afecten la pronta, expedita y debida impartición de justicia;</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XVIII. Coordinarse en sus atribuciones con las Fiscalías que tengan injerencia en una misma investigación a fin de integrar debidamente las carpetas de investigación;</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XIX. Impulsar y vigilar el correcto seguimiento y la instrumentación de todas las diligencias necesarias para agotar las averiguaciones previas iniciadas con anterioridad a la entrada en vigor del sistema penal acusatorio;</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XX. Ejercer las facultades delegadas por el Procurador en materia de solicitudes a las autoridades judiciales competentes para la autorización de la intervención de comunicaciones privadas, localización geográfica en tiempo real, requerimientos de información y datos que conserven los concesionarios de redes públicas de telecomunicaciones, así como en materia fiscal y sobre operaciones que las instituciones financieras celebren con sus clientes y, en los casos conducentes, ordenar el aseguramiento de los recursos, bienes y derechos que correspondan, en  los términos de las disposiciones aplicables;</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XXI. Remitir a las autoridades correspondientes las investigaciones de delitos que no sean competencia del Ministerio Público del Estado, previo acuerdo de incompetencia que al efecto emita;</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XXII. Ejercer jerárquicamente la conducción y mando de los Agentes de Investigación y Análisis;</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lastRenderedPageBreak/>
              <w:t>XXIII. Llevar el control de las órdenes judiciales dictadas por los jueces de su jurisdicción;</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XXIV. Proponer al Procurador los estímulos para el personal a su cargo; y,</w:t>
            </w:r>
          </w:p>
          <w:p w:rsidR="009F4004" w:rsidRPr="00F5540C"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XXV. Las demás que le confieran las disposiciones legales vigentes y el Procurador.</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Directores Regionales de Carpetas de Investigación</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20,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464F33" w:rsidRDefault="009F4004" w:rsidP="002159C4">
            <w:pPr>
              <w:spacing w:after="66"/>
              <w:ind w:left="368" w:hanging="284"/>
              <w:jc w:val="both"/>
              <w:rPr>
                <w:rFonts w:ascii="Arial" w:eastAsia="Times New Roman" w:hAnsi="Arial" w:cs="Arial"/>
                <w:color w:val="000000"/>
                <w:sz w:val="16"/>
                <w:szCs w:val="16"/>
                <w:lang w:eastAsia="es-MX"/>
              </w:rPr>
            </w:pPr>
            <w:r w:rsidRPr="00464F33">
              <w:rPr>
                <w:rFonts w:ascii="Arial" w:eastAsia="Times New Roman" w:hAnsi="Arial" w:cs="Arial"/>
                <w:color w:val="000000"/>
                <w:sz w:val="16"/>
                <w:szCs w:val="16"/>
                <w:lang w:eastAsia="es-MX"/>
              </w:rPr>
              <w:t>I. Llevar el control y registro de las carpetas de investigación, supervisando su correcta integración y trámite;</w:t>
            </w:r>
          </w:p>
          <w:p w:rsidR="009F4004" w:rsidRPr="00464F33" w:rsidRDefault="009F4004" w:rsidP="002159C4">
            <w:pPr>
              <w:spacing w:after="66"/>
              <w:ind w:left="368" w:hanging="284"/>
              <w:jc w:val="both"/>
              <w:rPr>
                <w:rFonts w:ascii="Arial" w:eastAsia="Times New Roman" w:hAnsi="Arial" w:cs="Arial"/>
                <w:color w:val="000000"/>
                <w:sz w:val="16"/>
                <w:szCs w:val="16"/>
                <w:lang w:eastAsia="es-MX"/>
              </w:rPr>
            </w:pPr>
            <w:r w:rsidRPr="00464F33">
              <w:rPr>
                <w:rFonts w:ascii="Arial" w:eastAsia="Times New Roman" w:hAnsi="Arial" w:cs="Arial"/>
                <w:color w:val="000000"/>
                <w:sz w:val="16"/>
                <w:szCs w:val="16"/>
                <w:lang w:eastAsia="es-MX"/>
              </w:rPr>
              <w:t>II. Revisar las carpetas de investigación concluidas que le turnen los Fiscales Regionales, Fiscales especializados o especiales, y Agentes del Ministerio Público y en su caso, determinar lo que conforme a derecho proceda;</w:t>
            </w:r>
          </w:p>
          <w:p w:rsidR="009F4004" w:rsidRPr="00464F33" w:rsidRDefault="009F4004" w:rsidP="002159C4">
            <w:pPr>
              <w:spacing w:after="66"/>
              <w:ind w:left="368" w:hanging="284"/>
              <w:jc w:val="both"/>
              <w:rPr>
                <w:rFonts w:ascii="Arial" w:eastAsia="Times New Roman" w:hAnsi="Arial" w:cs="Arial"/>
                <w:color w:val="000000"/>
                <w:sz w:val="16"/>
                <w:szCs w:val="16"/>
                <w:lang w:eastAsia="es-MX"/>
              </w:rPr>
            </w:pPr>
            <w:r w:rsidRPr="00464F33">
              <w:rPr>
                <w:rFonts w:ascii="Arial" w:eastAsia="Times New Roman" w:hAnsi="Arial" w:cs="Arial"/>
                <w:color w:val="000000"/>
                <w:sz w:val="16"/>
                <w:szCs w:val="16"/>
                <w:lang w:eastAsia="es-MX"/>
              </w:rPr>
              <w:t>III. Vigilar la aplicación y ejecución de las medidas necesarias para impedir que se pierdan, destruyan o alteren los indicios, una vez que tenga noticia del mismo, así como cerciorarse de que se han seguido las reglas y protocolos para su preservación y procesamiento;</w:t>
            </w:r>
          </w:p>
          <w:p w:rsidR="009F4004" w:rsidRPr="00464F33" w:rsidRDefault="009F4004" w:rsidP="002159C4">
            <w:pPr>
              <w:spacing w:after="66"/>
              <w:ind w:left="368" w:hanging="284"/>
              <w:jc w:val="both"/>
              <w:rPr>
                <w:rFonts w:ascii="Arial" w:eastAsia="Times New Roman" w:hAnsi="Arial" w:cs="Arial"/>
                <w:color w:val="000000"/>
                <w:sz w:val="16"/>
                <w:szCs w:val="16"/>
                <w:lang w:eastAsia="es-MX"/>
              </w:rPr>
            </w:pPr>
            <w:r w:rsidRPr="00464F33">
              <w:rPr>
                <w:rFonts w:ascii="Arial" w:eastAsia="Times New Roman" w:hAnsi="Arial" w:cs="Arial"/>
                <w:color w:val="000000"/>
                <w:sz w:val="16"/>
                <w:szCs w:val="16"/>
                <w:lang w:eastAsia="es-MX"/>
              </w:rPr>
              <w:t>IV. Iniciar la investigación correspondiente cuando así proceda y, en su caso, ordenar la recolección de indicios y medios de prueba que deberán servir para sus respectivas resoluciones y las del Órgano jurisdiccional, así como recabar los elementos necesarios que determinen el daño causado por el delito y la cuantificación del mismo para los efectos de su reparación;</w:t>
            </w:r>
          </w:p>
          <w:p w:rsidR="009F4004" w:rsidRPr="00464F33" w:rsidRDefault="009F4004" w:rsidP="002159C4">
            <w:pPr>
              <w:spacing w:after="66"/>
              <w:ind w:left="368" w:hanging="284"/>
              <w:jc w:val="both"/>
              <w:rPr>
                <w:rFonts w:ascii="Arial" w:eastAsia="Times New Roman" w:hAnsi="Arial" w:cs="Arial"/>
                <w:color w:val="000000"/>
                <w:sz w:val="16"/>
                <w:szCs w:val="16"/>
                <w:lang w:eastAsia="es-MX"/>
              </w:rPr>
            </w:pPr>
            <w:r w:rsidRPr="00464F33">
              <w:rPr>
                <w:rFonts w:ascii="Arial" w:eastAsia="Times New Roman" w:hAnsi="Arial" w:cs="Arial"/>
                <w:color w:val="000000"/>
                <w:sz w:val="16"/>
                <w:szCs w:val="16"/>
                <w:lang w:eastAsia="es-MX"/>
              </w:rPr>
              <w:t>V. Ejercer funciones de investigación respecto de los delitos en materias concurrentes, cuando ejerza la facultad de atracción y en los demás casos que las leyes establezcan;</w:t>
            </w:r>
          </w:p>
          <w:p w:rsidR="009F4004" w:rsidRPr="00464F33" w:rsidRDefault="009F4004" w:rsidP="002159C4">
            <w:pPr>
              <w:spacing w:after="66"/>
              <w:ind w:left="368" w:hanging="284"/>
              <w:jc w:val="both"/>
              <w:rPr>
                <w:rFonts w:ascii="Arial" w:eastAsia="Times New Roman" w:hAnsi="Arial" w:cs="Arial"/>
                <w:color w:val="000000"/>
                <w:sz w:val="16"/>
                <w:szCs w:val="16"/>
                <w:lang w:eastAsia="es-MX"/>
              </w:rPr>
            </w:pPr>
            <w:r w:rsidRPr="00464F33">
              <w:rPr>
                <w:rFonts w:ascii="Arial" w:eastAsia="Times New Roman" w:hAnsi="Arial" w:cs="Arial"/>
                <w:color w:val="000000"/>
                <w:sz w:val="16"/>
                <w:szCs w:val="16"/>
                <w:lang w:eastAsia="es-MX"/>
              </w:rPr>
              <w:t>VI. Ordenar a los Agentes de Investigación y Análisis, la práctica de actos de investigación, en el ámbito de su competencia tendientes al esclarecimiento del hecho delictivo,</w:t>
            </w:r>
          </w:p>
          <w:p w:rsidR="009F4004" w:rsidRPr="00464F33" w:rsidRDefault="009F4004" w:rsidP="002159C4">
            <w:pPr>
              <w:spacing w:after="66"/>
              <w:ind w:left="368" w:hanging="284"/>
              <w:jc w:val="both"/>
              <w:rPr>
                <w:rFonts w:ascii="Arial" w:eastAsia="Times New Roman" w:hAnsi="Arial" w:cs="Arial"/>
                <w:color w:val="000000"/>
                <w:sz w:val="16"/>
                <w:szCs w:val="16"/>
                <w:lang w:eastAsia="es-MX"/>
              </w:rPr>
            </w:pPr>
            <w:r w:rsidRPr="00464F33">
              <w:rPr>
                <w:rFonts w:ascii="Arial" w:eastAsia="Times New Roman" w:hAnsi="Arial" w:cs="Arial"/>
                <w:color w:val="000000"/>
                <w:sz w:val="16"/>
                <w:szCs w:val="16"/>
                <w:lang w:eastAsia="es-MX"/>
              </w:rPr>
              <w:t>supervisando que la investigación se realice conforme a los parámetros legales establecidos;</w:t>
            </w:r>
          </w:p>
          <w:p w:rsidR="009F4004" w:rsidRPr="00464F33" w:rsidRDefault="009F4004" w:rsidP="002159C4">
            <w:pPr>
              <w:spacing w:after="66"/>
              <w:ind w:left="368" w:hanging="284"/>
              <w:jc w:val="both"/>
              <w:rPr>
                <w:rFonts w:ascii="Arial" w:eastAsia="Times New Roman" w:hAnsi="Arial" w:cs="Arial"/>
                <w:color w:val="000000"/>
                <w:sz w:val="16"/>
                <w:szCs w:val="16"/>
                <w:lang w:eastAsia="es-MX"/>
              </w:rPr>
            </w:pPr>
            <w:r w:rsidRPr="00464F33">
              <w:rPr>
                <w:rFonts w:ascii="Arial" w:eastAsia="Times New Roman" w:hAnsi="Arial" w:cs="Arial"/>
                <w:color w:val="000000"/>
                <w:sz w:val="16"/>
                <w:szCs w:val="16"/>
                <w:lang w:eastAsia="es-MX"/>
              </w:rPr>
              <w:t xml:space="preserve">VII. Conducir a los Agentes de Investigación y Análisis en la búsqueda, recolección y preservación de los </w:t>
            </w:r>
            <w:r w:rsidRPr="00464F33">
              <w:rPr>
                <w:rFonts w:ascii="Arial" w:eastAsia="Times New Roman" w:hAnsi="Arial" w:cs="Arial"/>
                <w:color w:val="000000"/>
                <w:sz w:val="16"/>
                <w:szCs w:val="16"/>
                <w:lang w:eastAsia="es-MX"/>
              </w:rPr>
              <w:lastRenderedPageBreak/>
              <w:t>indicios recolectados o por recolectar, así como las demás actividades y diligencias que deben ser llevadas a cabo dentro de la investigación; y,</w:t>
            </w:r>
          </w:p>
          <w:p w:rsidR="009F4004" w:rsidRPr="00F5540C" w:rsidRDefault="009F4004" w:rsidP="002159C4">
            <w:pPr>
              <w:spacing w:after="66"/>
              <w:ind w:left="368" w:hanging="284"/>
              <w:jc w:val="both"/>
              <w:rPr>
                <w:rFonts w:ascii="Arial" w:eastAsia="Times New Roman" w:hAnsi="Arial" w:cs="Arial"/>
                <w:color w:val="000000"/>
                <w:sz w:val="16"/>
                <w:szCs w:val="16"/>
                <w:lang w:eastAsia="es-MX"/>
              </w:rPr>
            </w:pPr>
            <w:r w:rsidRPr="00464F33">
              <w:rPr>
                <w:rFonts w:ascii="Arial" w:eastAsia="Times New Roman" w:hAnsi="Arial" w:cs="Arial"/>
                <w:color w:val="000000"/>
                <w:sz w:val="16"/>
                <w:szCs w:val="16"/>
                <w:lang w:eastAsia="es-MX"/>
              </w:rPr>
              <w:t>VIII. Coordinar los requerimientos de información o documentación realizados por los Agentes de Investigación y Análisis a las diversas áreas de la Procuraduría, así como de la Administración Pública del Estado, necesarios para el esclarecimiento de los hechos delictivos, así como solicitar la práctica de peritajes y diligencias para la obtención de otros medios de prueba.</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Directores Regionales de Litigación</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21,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464F33" w:rsidRDefault="009F4004" w:rsidP="002159C4">
            <w:pPr>
              <w:spacing w:after="66"/>
              <w:ind w:left="368" w:hanging="284"/>
              <w:jc w:val="both"/>
              <w:rPr>
                <w:rFonts w:ascii="Arial" w:eastAsia="Times New Roman" w:hAnsi="Arial" w:cs="Arial"/>
                <w:color w:val="000000"/>
                <w:sz w:val="16"/>
                <w:szCs w:val="16"/>
                <w:lang w:eastAsia="es-MX"/>
              </w:rPr>
            </w:pPr>
            <w:r w:rsidRPr="00464F33">
              <w:rPr>
                <w:rFonts w:ascii="Arial" w:eastAsia="Times New Roman" w:hAnsi="Arial" w:cs="Arial"/>
                <w:color w:val="000000"/>
                <w:sz w:val="16"/>
                <w:szCs w:val="16"/>
                <w:lang w:eastAsia="es-MX"/>
              </w:rPr>
              <w:t>I. Intervenir por sí o por conducto de los Agentes del Ministerio Público ante los juzgados, tribunales y salas del Supremo Tribunal de Justicia del Estado, incluyendo los especializados en justicia para adolescentes, en los expedientes, causas o tocas, promoviendo y desahogando las actuaciones procesales a que haya lugar en los asuntos que tengan a su cargo;</w:t>
            </w:r>
          </w:p>
          <w:p w:rsidR="009F4004" w:rsidRPr="00464F33" w:rsidRDefault="009F4004" w:rsidP="002159C4">
            <w:pPr>
              <w:spacing w:after="66"/>
              <w:ind w:left="368" w:hanging="284"/>
              <w:jc w:val="both"/>
              <w:rPr>
                <w:rFonts w:ascii="Arial" w:eastAsia="Times New Roman" w:hAnsi="Arial" w:cs="Arial"/>
                <w:color w:val="000000"/>
                <w:sz w:val="16"/>
                <w:szCs w:val="16"/>
                <w:lang w:eastAsia="es-MX"/>
              </w:rPr>
            </w:pPr>
            <w:r w:rsidRPr="00464F33">
              <w:rPr>
                <w:rFonts w:ascii="Arial" w:eastAsia="Times New Roman" w:hAnsi="Arial" w:cs="Arial"/>
                <w:color w:val="000000"/>
                <w:sz w:val="16"/>
                <w:szCs w:val="16"/>
                <w:lang w:eastAsia="es-MX"/>
              </w:rPr>
              <w:t>II. Coordinar las acciones de los Agentes del Ministerio Público en los juzgados, y salas del Supremo Tribunal de Justicia del Estado, incluyendo los especializados en justicia para adolescentes;</w:t>
            </w:r>
          </w:p>
          <w:p w:rsidR="009F4004" w:rsidRPr="00464F33" w:rsidRDefault="009F4004" w:rsidP="002159C4">
            <w:pPr>
              <w:spacing w:after="66"/>
              <w:ind w:left="368" w:hanging="284"/>
              <w:jc w:val="both"/>
              <w:rPr>
                <w:rFonts w:ascii="Arial" w:eastAsia="Times New Roman" w:hAnsi="Arial" w:cs="Arial"/>
                <w:color w:val="000000"/>
                <w:sz w:val="16"/>
                <w:szCs w:val="16"/>
                <w:lang w:eastAsia="es-MX"/>
              </w:rPr>
            </w:pPr>
            <w:r w:rsidRPr="00464F33">
              <w:rPr>
                <w:rFonts w:ascii="Arial" w:eastAsia="Times New Roman" w:hAnsi="Arial" w:cs="Arial"/>
                <w:color w:val="000000"/>
                <w:sz w:val="16"/>
                <w:szCs w:val="16"/>
                <w:lang w:eastAsia="es-MX"/>
              </w:rPr>
              <w:t>III. Proponer a los Fiscales Regionales las políticas institucionales para la actuación de los Agentes del Ministerio Público ante los órganos jurisdiccionales;</w:t>
            </w:r>
          </w:p>
          <w:p w:rsidR="009F4004" w:rsidRPr="00464F33" w:rsidRDefault="009F4004" w:rsidP="002159C4">
            <w:pPr>
              <w:spacing w:after="66"/>
              <w:ind w:left="368" w:hanging="284"/>
              <w:jc w:val="both"/>
              <w:rPr>
                <w:rFonts w:ascii="Arial" w:eastAsia="Times New Roman" w:hAnsi="Arial" w:cs="Arial"/>
                <w:color w:val="000000"/>
                <w:sz w:val="16"/>
                <w:szCs w:val="16"/>
                <w:lang w:eastAsia="es-MX"/>
              </w:rPr>
            </w:pPr>
            <w:r w:rsidRPr="00464F33">
              <w:rPr>
                <w:rFonts w:ascii="Arial" w:eastAsia="Times New Roman" w:hAnsi="Arial" w:cs="Arial"/>
                <w:color w:val="000000"/>
                <w:sz w:val="16"/>
                <w:szCs w:val="16"/>
                <w:lang w:eastAsia="es-MX"/>
              </w:rPr>
              <w:t>IV. Realizar la supervisión y evaluación de la calidad técnico-jurídica de los expedientes, causas o tocas a cargo de los Agentes del Ministerio Público en su actuación ante las instancias judiciales del Estado; y,</w:t>
            </w:r>
          </w:p>
          <w:p w:rsidR="009F4004" w:rsidRPr="00F5540C" w:rsidRDefault="009F4004" w:rsidP="002159C4">
            <w:pPr>
              <w:spacing w:after="66"/>
              <w:ind w:left="368" w:hanging="284"/>
              <w:jc w:val="both"/>
              <w:rPr>
                <w:rFonts w:ascii="Arial" w:eastAsia="Times New Roman" w:hAnsi="Arial" w:cs="Arial"/>
                <w:color w:val="000000"/>
                <w:sz w:val="16"/>
                <w:szCs w:val="16"/>
                <w:lang w:eastAsia="es-MX"/>
              </w:rPr>
            </w:pPr>
            <w:r w:rsidRPr="00464F33">
              <w:rPr>
                <w:rFonts w:ascii="Arial" w:eastAsia="Times New Roman" w:hAnsi="Arial" w:cs="Arial"/>
                <w:color w:val="000000"/>
                <w:sz w:val="16"/>
                <w:szCs w:val="16"/>
                <w:lang w:eastAsia="es-MX"/>
              </w:rPr>
              <w:t>V. Establecer mecanismos de coordinación con las áreas y unidades de la Procuraduría, que tengan a su cargo la investigación y persecución de delitos, a fin de mejorar sus facultades con relación al ejercicio o no de la acción penal, así como facilitar las actuaciones procesales que deban desahogarse ante los órganos jurisdiccionales.</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Directores Regionales de Control de Procesos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19,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F5540C" w:rsidRDefault="009F4004" w:rsidP="002159C4">
            <w:pPr>
              <w:spacing w:after="66"/>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 xml:space="preserve">Encargada de culminar los asuntos planteados previos a la entrada en vigor del sistema penal acusatorio, dejándose a salvo sus facultades de conformidad a las </w:t>
            </w:r>
            <w:r w:rsidRPr="00E60AA7">
              <w:rPr>
                <w:rFonts w:ascii="Arial" w:eastAsia="Times New Roman" w:hAnsi="Arial" w:cs="Arial"/>
                <w:color w:val="000000"/>
                <w:sz w:val="16"/>
                <w:szCs w:val="16"/>
                <w:lang w:eastAsia="es-MX"/>
              </w:rPr>
              <w:lastRenderedPageBreak/>
              <w:t>reglas establecidas en el presente a través de sus artículos transitorios.</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Directores Regionales de Averiguaciones Previas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19,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F5540C" w:rsidRDefault="009F4004" w:rsidP="002159C4">
            <w:pPr>
              <w:spacing w:after="66"/>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Encargada de culminar los asuntos planteados previos a la entrada en vigor del sistema penal acusatorio, dejándose a salvo sus facultades de conformidad a las reglas establecidas en el presente a través de sus artículos transitorios.</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Directores Regionales de Investigación y Análisis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22,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I. Recibir las denuncias sobre hechos que puedan ser constitutivos de delito e informar al Ministerio Público por cualquier medio y de forma inmediata de las diligencias practicadas;</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II. Elaborar los informes policiales homologados conforme las disposiciones legales aplicables y los lineamientos que emita el Procurador para tal efecto;</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III. Realizar detenciones en los casos que autoriza la Constitución, haciendo saber a la persona detenida los derechos que ésta le otorga;</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IV. Impedir que se consumen los delitos o que los hechos produzcan consecuencias ulteriores, llevando a cabo los actos necesarios para evitar una agresión real, actual o inminente;</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V. Actuar bajo la conducción y mando del Ministerio Público y en coordinación con las unidades de administración de bienes competentes, para el aseguramiento de bienes relacionados con la investigación de los delitos;</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VI. Informar sin dilación y por cualquier medio al Agente del Ministerio Público correspondiente sobre la detención de cualquier persona, e inscribir inmediatamente las detenciones en el registro que al efecto establezcan las disposiciones aplicables;</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VII. Practicar las inspecciones y otros actos de investigación, así como reportar sus resultados al Agente del Ministerio Público correspondiente;</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VIII. Preservar la escena del crimen, realizando todos los actos necesarios para garantizar la integridad de los indicios, debiendo dar de inmediato, aviso a la Unidad Especializada en la Escena del Crimen, para efecto de procesar la escena del hecho;</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lastRenderedPageBreak/>
              <w:t>IX. Procesar, de manera excepcional, la escena del hecho previa autorización del Ministerio Público, cuando resulte conveniente en base a las circunstancias del hecho, del lugar, del clima o de la imposibilidad material de acudir de la Unidad Especializada en la Escena del Crimen;</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X. Recolectar y resguardar objetos relacionados con la investigación de los delitos, en los términos de la fracción anterior;</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XI. Requerir a las autoridades competentes y solicitar a las personas físicas o morales, informes y documentos para fines de la investigación; y,</w:t>
            </w:r>
          </w:p>
          <w:p w:rsidR="009F4004" w:rsidRPr="00F5540C"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XII. Dar cumplimiento a los mandamientos ministeriales y jurisdiccionales que les sean instruidos.</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Jefes de Agentes del Ministerio Público</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Default="009F4004" w:rsidP="002159C4">
            <w:pPr>
              <w:jc w:val="center"/>
            </w:pPr>
            <w:r w:rsidRPr="00B50870">
              <w:rPr>
                <w:rFonts w:ascii="Arial" w:eastAsia="Times New Roman" w:hAnsi="Arial" w:cs="Arial"/>
                <w:bCs/>
                <w:color w:val="2F2F2F"/>
                <w:sz w:val="16"/>
                <w:szCs w:val="16"/>
                <w:lang w:eastAsia="es-MX"/>
              </w:rPr>
              <w:t xml:space="preserve">Artículo 86, Reglamento </w:t>
            </w:r>
            <w:proofErr w:type="spellStart"/>
            <w:r w:rsidRPr="00B50870">
              <w:rPr>
                <w:rFonts w:ascii="Arial" w:eastAsia="Times New Roman" w:hAnsi="Arial" w:cs="Arial"/>
                <w:bCs/>
                <w:color w:val="2F2F2F"/>
                <w:sz w:val="16"/>
                <w:szCs w:val="16"/>
                <w:lang w:eastAsia="es-MX"/>
              </w:rPr>
              <w:t>LOPJE</w:t>
            </w:r>
            <w:proofErr w:type="spellEnd"/>
          </w:p>
        </w:tc>
        <w:tc>
          <w:tcPr>
            <w:tcW w:w="4367" w:type="dxa"/>
            <w:vAlign w:val="center"/>
          </w:tcPr>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I. Ejercer las funciones de su competencia y acordar, en su caso, con el superior jerárquico, la resolución de los asuntos que se le encomienden;</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II. Vigilar y supervisar que los servidores públicos de las unidades administrativas a su cargo, desempeñen eficaz y eficientemente sus funciones y en su caso, levantar las actas administrativas correspondientes por incumplimiento a las responsabilidades encomendadas de conformidad con las disposiciones legales aplicables;</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III. Proporcionar la información y cooperación técnica especializada que soliciten las demás unidades administrativas de la Procuraduría, así como las políticas emitidas por el Procurador;</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IV. Custodiar y mantener actualizada la documentación relativa a sus facultades y atribuciones, generando, en su caso, la información estadística respectiva, de conformidad con la normatividad vigente;</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V. Elaborar y proponer al superior jerárquico proyectos de iniciativa de leyes, decretos, reglamentos, protocolos, circulares y demás instrumentos normativos que se relacionen con los asuntos materia de su competencia;</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VI. Preservar el buen orden del personal administrativo que dependa de su área;</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lastRenderedPageBreak/>
              <w:t>VII. Suplir las ausencias temporales de su superior jerárquico; y,</w:t>
            </w:r>
          </w:p>
          <w:p w:rsidR="009F4004" w:rsidRPr="00F5540C"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VIII. Las demás que le confieran las disposiciones legales vigentes y el Procurador.</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Enlaces Administrativos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Default="009F4004" w:rsidP="002159C4">
            <w:pPr>
              <w:jc w:val="center"/>
            </w:pPr>
            <w:r w:rsidRPr="00B50870">
              <w:rPr>
                <w:rFonts w:ascii="Arial" w:eastAsia="Times New Roman" w:hAnsi="Arial" w:cs="Arial"/>
                <w:bCs/>
                <w:color w:val="2F2F2F"/>
                <w:sz w:val="16"/>
                <w:szCs w:val="16"/>
                <w:lang w:eastAsia="es-MX"/>
              </w:rPr>
              <w:t xml:space="preserve">Artículo 86, Reglamento </w:t>
            </w:r>
            <w:proofErr w:type="spellStart"/>
            <w:r w:rsidRPr="00B50870">
              <w:rPr>
                <w:rFonts w:ascii="Arial" w:eastAsia="Times New Roman" w:hAnsi="Arial" w:cs="Arial"/>
                <w:bCs/>
                <w:color w:val="2F2F2F"/>
                <w:sz w:val="16"/>
                <w:szCs w:val="16"/>
                <w:lang w:eastAsia="es-MX"/>
              </w:rPr>
              <w:t>LOPJE</w:t>
            </w:r>
            <w:proofErr w:type="spellEnd"/>
          </w:p>
        </w:tc>
        <w:tc>
          <w:tcPr>
            <w:tcW w:w="4367" w:type="dxa"/>
            <w:vAlign w:val="center"/>
          </w:tcPr>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w:t>
            </w:r>
            <w:r w:rsidRPr="00E60AA7">
              <w:rPr>
                <w:rFonts w:ascii="Arial" w:eastAsia="Times New Roman" w:hAnsi="Arial" w:cs="Arial"/>
                <w:color w:val="000000"/>
                <w:sz w:val="16"/>
                <w:szCs w:val="16"/>
                <w:lang w:eastAsia="es-MX"/>
              </w:rPr>
              <w:t>. Ejercer las funciones de su competencia y acordar, en su caso, con el superior jerárquico, la resolución de los asuntos que se le encomienden;</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II. Vigilar y supervisar que los servidores públicos de las unidades administrativas a su cargo, desempeñen eficaz y eficientemente sus funciones y en su caso, levantar las actas administrativas correspondientes por incumplimiento a las responsabilidades encomendadas de conformidad con las disposiciones legales aplicables;</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III. Proporcionar la información y cooperación técnica especializada que soliciten las demás unidades administrativas de la Procuraduría, así como las políticas emitidas por el Procurador;</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IV. Custodiar y mantener actualizada la documentación relativa a sus facultades y atribuciones, generando, en su caso, la información estadística respectiva, de conformidad con la normatividad vigente;</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V. Elaborar y proponer al superior jerárquico proyectos de iniciativa de leyes, decretos, reglamentos, protocolos, circulares y demás instrumentos normativos que se relacionen con los asuntos materia de su competencia;</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VI. Preservar el buen orden del personal administrativo que dependa de su área;</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VII. Suplir las ausencias temporales de su superior jerárquico; y,</w:t>
            </w:r>
          </w:p>
          <w:p w:rsidR="009F4004" w:rsidRPr="00F5540C" w:rsidRDefault="009F4004" w:rsidP="002159C4">
            <w:pPr>
              <w:spacing w:after="66"/>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VIII. Las demás que le confieran las disposiciones legales vigentes y el Procurador.</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Titulares de las Agencias del Ministerio Público Especializadas para Pueblos Indígenas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23,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F5540C" w:rsidRDefault="009F4004" w:rsidP="002159C4">
            <w:pPr>
              <w:spacing w:after="66"/>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 xml:space="preserve">Encargadas de procurar de manera pronta y expedita la justicia a favor de los indígenas, salvaguardando las garantías que les otorgan los ordenamientos jurídicos nacionales e internacionales, tanto a la víctima u ofendido, como al inculpado, así como cuando los asuntos tengan relación directa con los grupos étnicos o </w:t>
            </w:r>
            <w:r w:rsidRPr="00E60AA7">
              <w:rPr>
                <w:rFonts w:ascii="Arial" w:eastAsia="Times New Roman" w:hAnsi="Arial" w:cs="Arial"/>
                <w:color w:val="000000"/>
                <w:sz w:val="16"/>
                <w:szCs w:val="16"/>
                <w:lang w:eastAsia="es-MX"/>
              </w:rPr>
              <w:lastRenderedPageBreak/>
              <w:t>cualquiera de sus integrantes</w:t>
            </w:r>
          </w:p>
        </w:tc>
      </w:tr>
      <w:tr w:rsidR="009F4004" w:rsidRPr="000455BE" w:rsidTr="002159C4">
        <w:tc>
          <w:tcPr>
            <w:tcW w:w="4366" w:type="dxa"/>
            <w:vAlign w:val="center"/>
          </w:tcPr>
          <w:p w:rsidR="009F4004" w:rsidRDefault="009F4004" w:rsidP="002159C4">
            <w:pPr>
              <w:jc w:val="center"/>
              <w:rPr>
                <w:rFonts w:ascii="Arial" w:eastAsia="Times New Roman" w:hAnsi="Arial" w:cs="Arial"/>
                <w:bCs/>
                <w:color w:val="2F2F2F"/>
                <w:sz w:val="16"/>
                <w:szCs w:val="16"/>
                <w:lang w:eastAsia="es-MX"/>
              </w:rPr>
            </w:pPr>
            <w:r w:rsidRPr="00E60AA7">
              <w:rPr>
                <w:rFonts w:ascii="Arial" w:eastAsia="Times New Roman" w:hAnsi="Arial" w:cs="Arial"/>
                <w:bCs/>
                <w:color w:val="2F2F2F"/>
                <w:sz w:val="16"/>
                <w:szCs w:val="16"/>
                <w:lang w:eastAsia="es-MX"/>
              </w:rPr>
              <w:lastRenderedPageBreak/>
              <w:t>Fiscal</w:t>
            </w:r>
            <w:r>
              <w:rPr>
                <w:rFonts w:ascii="Arial" w:eastAsia="Times New Roman" w:hAnsi="Arial" w:cs="Arial"/>
                <w:bCs/>
                <w:color w:val="2F2F2F"/>
                <w:sz w:val="16"/>
                <w:szCs w:val="16"/>
                <w:lang w:eastAsia="es-MX"/>
              </w:rPr>
              <w:t>ías</w:t>
            </w:r>
            <w:r w:rsidRPr="00E60AA7">
              <w:rPr>
                <w:rFonts w:ascii="Arial" w:eastAsia="Times New Roman" w:hAnsi="Arial" w:cs="Arial"/>
                <w:bCs/>
                <w:color w:val="2F2F2F"/>
                <w:sz w:val="16"/>
                <w:szCs w:val="16"/>
                <w:lang w:eastAsia="es-MX"/>
              </w:rPr>
              <w:t xml:space="preserve"> Especializad</w:t>
            </w:r>
            <w:r>
              <w:rPr>
                <w:rFonts w:ascii="Arial" w:eastAsia="Times New Roman" w:hAnsi="Arial" w:cs="Arial"/>
                <w:bCs/>
                <w:color w:val="2F2F2F"/>
                <w:sz w:val="16"/>
                <w:szCs w:val="16"/>
                <w:lang w:eastAsia="es-MX"/>
              </w:rPr>
              <w:t>as</w:t>
            </w:r>
          </w:p>
          <w:p w:rsidR="009F4004" w:rsidRPr="00C229F1" w:rsidRDefault="009F4004" w:rsidP="002159C4">
            <w:pPr>
              <w:pStyle w:val="Prrafodelista"/>
              <w:numPr>
                <w:ilvl w:val="0"/>
                <w:numId w:val="16"/>
              </w:numPr>
              <w:ind w:left="284" w:hanging="207"/>
              <w:jc w:val="center"/>
              <w:rPr>
                <w:rFonts w:ascii="Arial" w:eastAsia="Times New Roman" w:hAnsi="Arial" w:cs="Arial"/>
                <w:bCs/>
                <w:color w:val="2F2F2F"/>
                <w:sz w:val="16"/>
                <w:szCs w:val="16"/>
                <w:lang w:eastAsia="es-MX"/>
              </w:rPr>
            </w:pPr>
            <w:r w:rsidRPr="00C229F1">
              <w:rPr>
                <w:rFonts w:ascii="Arial" w:eastAsia="Times New Roman" w:hAnsi="Arial" w:cs="Arial"/>
                <w:bCs/>
                <w:color w:val="2F2F2F"/>
                <w:sz w:val="16"/>
                <w:szCs w:val="16"/>
                <w:lang w:eastAsia="es-MX"/>
              </w:rPr>
              <w:t>Fiscalía de Atención Especializada a Delitos de Alto Impacto, misma que asume la competencia de los siguientes delitos:</w:t>
            </w:r>
          </w:p>
          <w:p w:rsidR="009F4004" w:rsidRPr="00C229F1" w:rsidRDefault="009F4004" w:rsidP="002159C4">
            <w:pPr>
              <w:ind w:left="709"/>
              <w:jc w:val="center"/>
              <w:rPr>
                <w:rFonts w:ascii="Arial" w:eastAsia="Times New Roman" w:hAnsi="Arial" w:cs="Arial"/>
                <w:bCs/>
                <w:color w:val="2F2F2F"/>
                <w:sz w:val="16"/>
                <w:szCs w:val="16"/>
                <w:lang w:eastAsia="es-MX"/>
              </w:rPr>
            </w:pPr>
            <w:r w:rsidRPr="00C229F1">
              <w:rPr>
                <w:rFonts w:ascii="Arial" w:eastAsia="Times New Roman" w:hAnsi="Arial" w:cs="Arial"/>
                <w:bCs/>
                <w:color w:val="2F2F2F"/>
                <w:sz w:val="16"/>
                <w:szCs w:val="16"/>
                <w:lang w:eastAsia="es-MX"/>
              </w:rPr>
              <w:t>a) Asuntos Especiales;</w:t>
            </w:r>
          </w:p>
          <w:p w:rsidR="009F4004" w:rsidRPr="00C229F1" w:rsidRDefault="009F4004" w:rsidP="002159C4">
            <w:pPr>
              <w:ind w:left="709"/>
              <w:jc w:val="center"/>
              <w:rPr>
                <w:rFonts w:ascii="Arial" w:eastAsia="Times New Roman" w:hAnsi="Arial" w:cs="Arial"/>
                <w:bCs/>
                <w:color w:val="2F2F2F"/>
                <w:sz w:val="16"/>
                <w:szCs w:val="16"/>
                <w:lang w:eastAsia="es-MX"/>
              </w:rPr>
            </w:pPr>
            <w:r w:rsidRPr="00C229F1">
              <w:rPr>
                <w:rFonts w:ascii="Arial" w:eastAsia="Times New Roman" w:hAnsi="Arial" w:cs="Arial"/>
                <w:bCs/>
                <w:color w:val="2F2F2F"/>
                <w:sz w:val="16"/>
                <w:szCs w:val="16"/>
                <w:lang w:eastAsia="es-MX"/>
              </w:rPr>
              <w:t>b) Personas Desaparecidas;</w:t>
            </w:r>
          </w:p>
          <w:p w:rsidR="009F4004" w:rsidRPr="00C229F1" w:rsidRDefault="009F4004" w:rsidP="002159C4">
            <w:pPr>
              <w:ind w:left="709"/>
              <w:jc w:val="center"/>
              <w:rPr>
                <w:rFonts w:ascii="Arial" w:eastAsia="Times New Roman" w:hAnsi="Arial" w:cs="Arial"/>
                <w:bCs/>
                <w:color w:val="2F2F2F"/>
                <w:sz w:val="16"/>
                <w:szCs w:val="16"/>
                <w:lang w:eastAsia="es-MX"/>
              </w:rPr>
            </w:pPr>
            <w:r w:rsidRPr="00C229F1">
              <w:rPr>
                <w:rFonts w:ascii="Arial" w:eastAsia="Times New Roman" w:hAnsi="Arial" w:cs="Arial"/>
                <w:bCs/>
                <w:color w:val="2F2F2F"/>
                <w:sz w:val="16"/>
                <w:szCs w:val="16"/>
                <w:lang w:eastAsia="es-MX"/>
              </w:rPr>
              <w:t>c) Robo de Vehículos;</w:t>
            </w:r>
          </w:p>
          <w:p w:rsidR="009F4004" w:rsidRPr="00C229F1" w:rsidRDefault="009F4004" w:rsidP="002159C4">
            <w:pPr>
              <w:ind w:left="709"/>
              <w:jc w:val="center"/>
              <w:rPr>
                <w:rFonts w:ascii="Arial" w:eastAsia="Times New Roman" w:hAnsi="Arial" w:cs="Arial"/>
                <w:bCs/>
                <w:color w:val="2F2F2F"/>
                <w:sz w:val="16"/>
                <w:szCs w:val="16"/>
                <w:lang w:eastAsia="es-MX"/>
              </w:rPr>
            </w:pPr>
            <w:r w:rsidRPr="00C229F1">
              <w:rPr>
                <w:rFonts w:ascii="Arial" w:eastAsia="Times New Roman" w:hAnsi="Arial" w:cs="Arial"/>
                <w:bCs/>
                <w:color w:val="2F2F2F"/>
                <w:sz w:val="16"/>
                <w:szCs w:val="16"/>
                <w:lang w:eastAsia="es-MX"/>
              </w:rPr>
              <w:t>d) Robo al Transporte;</w:t>
            </w:r>
          </w:p>
          <w:p w:rsidR="009F4004" w:rsidRPr="00C229F1" w:rsidRDefault="009F4004" w:rsidP="002159C4">
            <w:pPr>
              <w:ind w:left="709"/>
              <w:jc w:val="center"/>
              <w:rPr>
                <w:rFonts w:ascii="Arial" w:eastAsia="Times New Roman" w:hAnsi="Arial" w:cs="Arial"/>
                <w:bCs/>
                <w:color w:val="2F2F2F"/>
                <w:sz w:val="16"/>
                <w:szCs w:val="16"/>
                <w:lang w:eastAsia="es-MX"/>
              </w:rPr>
            </w:pPr>
            <w:r w:rsidRPr="00C229F1">
              <w:rPr>
                <w:rFonts w:ascii="Arial" w:eastAsia="Times New Roman" w:hAnsi="Arial" w:cs="Arial"/>
                <w:bCs/>
                <w:color w:val="2F2F2F"/>
                <w:sz w:val="16"/>
                <w:szCs w:val="16"/>
                <w:lang w:eastAsia="es-MX"/>
              </w:rPr>
              <w:t>e) Homicidios;</w:t>
            </w:r>
          </w:p>
          <w:p w:rsidR="009F4004" w:rsidRPr="00C229F1" w:rsidRDefault="009F4004" w:rsidP="002159C4">
            <w:pPr>
              <w:ind w:left="709"/>
              <w:jc w:val="center"/>
              <w:rPr>
                <w:rFonts w:ascii="Arial" w:eastAsia="Times New Roman" w:hAnsi="Arial" w:cs="Arial"/>
                <w:bCs/>
                <w:color w:val="2F2F2F"/>
                <w:sz w:val="16"/>
                <w:szCs w:val="16"/>
                <w:lang w:eastAsia="es-MX"/>
              </w:rPr>
            </w:pPr>
            <w:r w:rsidRPr="00C229F1">
              <w:rPr>
                <w:rFonts w:ascii="Arial" w:eastAsia="Times New Roman" w:hAnsi="Arial" w:cs="Arial"/>
                <w:bCs/>
                <w:color w:val="2F2F2F"/>
                <w:sz w:val="16"/>
                <w:szCs w:val="16"/>
                <w:lang w:eastAsia="es-MX"/>
              </w:rPr>
              <w:t>f) De Inteligencia Patrimonial y Financiera;</w:t>
            </w:r>
          </w:p>
          <w:p w:rsidR="009F4004" w:rsidRPr="00C229F1" w:rsidRDefault="009F4004" w:rsidP="002159C4">
            <w:pPr>
              <w:ind w:left="709"/>
              <w:jc w:val="center"/>
              <w:rPr>
                <w:rFonts w:ascii="Arial" w:eastAsia="Times New Roman" w:hAnsi="Arial" w:cs="Arial"/>
                <w:bCs/>
                <w:color w:val="2F2F2F"/>
                <w:sz w:val="16"/>
                <w:szCs w:val="16"/>
                <w:lang w:eastAsia="es-MX"/>
              </w:rPr>
            </w:pPr>
            <w:r w:rsidRPr="00C229F1">
              <w:rPr>
                <w:rFonts w:ascii="Arial" w:eastAsia="Times New Roman" w:hAnsi="Arial" w:cs="Arial"/>
                <w:bCs/>
                <w:color w:val="2F2F2F"/>
                <w:sz w:val="16"/>
                <w:szCs w:val="16"/>
                <w:lang w:eastAsia="es-MX"/>
              </w:rPr>
              <w:t>g) Corporaciones Policiales;</w:t>
            </w:r>
          </w:p>
          <w:p w:rsidR="009F4004" w:rsidRPr="00C229F1" w:rsidRDefault="009F4004" w:rsidP="002159C4">
            <w:pPr>
              <w:ind w:left="709"/>
              <w:jc w:val="center"/>
              <w:rPr>
                <w:rFonts w:ascii="Arial" w:eastAsia="Times New Roman" w:hAnsi="Arial" w:cs="Arial"/>
                <w:bCs/>
                <w:color w:val="2F2F2F"/>
                <w:sz w:val="16"/>
                <w:szCs w:val="16"/>
                <w:lang w:eastAsia="es-MX"/>
              </w:rPr>
            </w:pPr>
            <w:r w:rsidRPr="00C229F1">
              <w:rPr>
                <w:rFonts w:ascii="Arial" w:eastAsia="Times New Roman" w:hAnsi="Arial" w:cs="Arial"/>
                <w:bCs/>
                <w:color w:val="2F2F2F"/>
                <w:sz w:val="16"/>
                <w:szCs w:val="16"/>
                <w:lang w:eastAsia="es-MX"/>
              </w:rPr>
              <w:t>h) Delitos contra el Medio Ambiente; y,</w:t>
            </w:r>
          </w:p>
          <w:p w:rsidR="009F4004" w:rsidRPr="00C229F1" w:rsidRDefault="009F4004" w:rsidP="002159C4">
            <w:pPr>
              <w:ind w:left="709"/>
              <w:jc w:val="center"/>
              <w:rPr>
                <w:rFonts w:ascii="Arial" w:eastAsia="Times New Roman" w:hAnsi="Arial" w:cs="Arial"/>
                <w:bCs/>
                <w:color w:val="2F2F2F"/>
                <w:sz w:val="16"/>
                <w:szCs w:val="16"/>
                <w:lang w:eastAsia="es-MX"/>
              </w:rPr>
            </w:pPr>
            <w:r w:rsidRPr="00C229F1">
              <w:rPr>
                <w:rFonts w:ascii="Arial" w:eastAsia="Times New Roman" w:hAnsi="Arial" w:cs="Arial"/>
                <w:bCs/>
                <w:color w:val="2F2F2F"/>
                <w:sz w:val="16"/>
                <w:szCs w:val="16"/>
                <w:lang w:eastAsia="es-MX"/>
              </w:rPr>
              <w:t>i) Centro de Operación Estratégica.</w:t>
            </w:r>
          </w:p>
          <w:p w:rsidR="009F4004" w:rsidRDefault="009F4004" w:rsidP="002159C4">
            <w:pPr>
              <w:ind w:left="284" w:hanging="142"/>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II. </w:t>
            </w:r>
            <w:r w:rsidRPr="00C229F1">
              <w:rPr>
                <w:rFonts w:ascii="Arial" w:eastAsia="Times New Roman" w:hAnsi="Arial" w:cs="Arial"/>
                <w:bCs/>
                <w:color w:val="2F2F2F"/>
                <w:sz w:val="16"/>
                <w:szCs w:val="16"/>
                <w:lang w:eastAsia="es-MX"/>
              </w:rPr>
              <w:t>Fiscalía Especializada para la Atención de Delitos de Violencia Familiar y de Género, misma que asume la competencia de los siguientes delitos:</w:t>
            </w:r>
          </w:p>
          <w:p w:rsidR="009F4004" w:rsidRPr="00C229F1" w:rsidRDefault="009F4004" w:rsidP="002159C4">
            <w:pPr>
              <w:ind w:left="709"/>
              <w:jc w:val="center"/>
              <w:rPr>
                <w:rFonts w:ascii="Arial" w:eastAsia="Times New Roman" w:hAnsi="Arial" w:cs="Arial"/>
                <w:bCs/>
                <w:color w:val="2F2F2F"/>
                <w:sz w:val="16"/>
                <w:szCs w:val="16"/>
                <w:lang w:eastAsia="es-MX"/>
              </w:rPr>
            </w:pPr>
            <w:r w:rsidRPr="00C229F1">
              <w:rPr>
                <w:rFonts w:ascii="Arial" w:eastAsia="Times New Roman" w:hAnsi="Arial" w:cs="Arial"/>
                <w:bCs/>
                <w:color w:val="2F2F2F"/>
                <w:sz w:val="16"/>
                <w:szCs w:val="16"/>
                <w:lang w:eastAsia="es-MX"/>
              </w:rPr>
              <w:t>a) Delitos sexuales;</w:t>
            </w:r>
          </w:p>
          <w:p w:rsidR="009F4004" w:rsidRPr="00C229F1" w:rsidRDefault="009F4004" w:rsidP="002159C4">
            <w:pPr>
              <w:ind w:left="709"/>
              <w:jc w:val="center"/>
              <w:rPr>
                <w:rFonts w:ascii="Arial" w:eastAsia="Times New Roman" w:hAnsi="Arial" w:cs="Arial"/>
                <w:bCs/>
                <w:color w:val="2F2F2F"/>
                <w:sz w:val="16"/>
                <w:szCs w:val="16"/>
                <w:lang w:eastAsia="es-MX"/>
              </w:rPr>
            </w:pPr>
            <w:r w:rsidRPr="00C229F1">
              <w:rPr>
                <w:rFonts w:ascii="Arial" w:eastAsia="Times New Roman" w:hAnsi="Arial" w:cs="Arial"/>
                <w:bCs/>
                <w:color w:val="2F2F2F"/>
                <w:sz w:val="16"/>
                <w:szCs w:val="16"/>
                <w:lang w:eastAsia="es-MX"/>
              </w:rPr>
              <w:t>b) Violencia familiar;</w:t>
            </w:r>
          </w:p>
          <w:p w:rsidR="009F4004" w:rsidRPr="00C229F1" w:rsidRDefault="009F4004" w:rsidP="002159C4">
            <w:pPr>
              <w:ind w:left="709"/>
              <w:jc w:val="center"/>
              <w:rPr>
                <w:rFonts w:ascii="Arial" w:eastAsia="Times New Roman" w:hAnsi="Arial" w:cs="Arial"/>
                <w:bCs/>
                <w:color w:val="2F2F2F"/>
                <w:sz w:val="16"/>
                <w:szCs w:val="16"/>
                <w:lang w:eastAsia="es-MX"/>
              </w:rPr>
            </w:pPr>
            <w:r w:rsidRPr="00C229F1">
              <w:rPr>
                <w:rFonts w:ascii="Arial" w:eastAsia="Times New Roman" w:hAnsi="Arial" w:cs="Arial"/>
                <w:bCs/>
                <w:color w:val="2F2F2F"/>
                <w:sz w:val="16"/>
                <w:szCs w:val="16"/>
                <w:lang w:eastAsia="es-MX"/>
              </w:rPr>
              <w:t>c) Feminicidio y Trata de personas; y,</w:t>
            </w:r>
          </w:p>
          <w:p w:rsidR="009F4004" w:rsidRPr="00C229F1" w:rsidRDefault="009F4004" w:rsidP="002159C4">
            <w:pPr>
              <w:ind w:left="284" w:hanging="142"/>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III</w:t>
            </w:r>
            <w:r w:rsidRPr="00C229F1">
              <w:rPr>
                <w:rFonts w:ascii="Arial" w:eastAsia="Times New Roman" w:hAnsi="Arial" w:cs="Arial"/>
                <w:bCs/>
                <w:color w:val="2F2F2F"/>
                <w:sz w:val="16"/>
                <w:szCs w:val="16"/>
                <w:lang w:eastAsia="es-MX"/>
              </w:rPr>
              <w:t>. Fiscalía Anticorrupción.</w:t>
            </w:r>
          </w:p>
          <w:p w:rsidR="009F4004" w:rsidRPr="00C229F1" w:rsidRDefault="009F4004" w:rsidP="002159C4">
            <w:pPr>
              <w:ind w:left="709"/>
              <w:jc w:val="center"/>
              <w:rPr>
                <w:rFonts w:ascii="Arial" w:eastAsia="Times New Roman" w:hAnsi="Arial" w:cs="Arial"/>
                <w:bCs/>
                <w:color w:val="2F2F2F"/>
                <w:sz w:val="16"/>
                <w:szCs w:val="16"/>
                <w:lang w:eastAsia="es-MX"/>
              </w:rPr>
            </w:pPr>
            <w:r w:rsidRPr="00C229F1">
              <w:rPr>
                <w:rFonts w:ascii="Arial" w:eastAsia="Times New Roman" w:hAnsi="Arial" w:cs="Arial"/>
                <w:bCs/>
                <w:color w:val="2F2F2F"/>
                <w:sz w:val="16"/>
                <w:szCs w:val="16"/>
                <w:lang w:eastAsia="es-MX"/>
              </w:rPr>
              <w:t>a) Fiscalía Especializada en Delitos Cometidos por Servidores Públicos.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24 y 25,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C229F1" w:rsidRDefault="009F4004" w:rsidP="002159C4">
            <w:pPr>
              <w:spacing w:after="66"/>
              <w:jc w:val="both"/>
              <w:rPr>
                <w:rFonts w:ascii="Arial" w:eastAsia="Times New Roman" w:hAnsi="Arial" w:cs="Arial"/>
                <w:color w:val="000000"/>
                <w:sz w:val="16"/>
                <w:szCs w:val="16"/>
                <w:lang w:eastAsia="es-MX"/>
              </w:rPr>
            </w:pPr>
            <w:r w:rsidRPr="00C229F1">
              <w:rPr>
                <w:rFonts w:ascii="Arial" w:eastAsia="Times New Roman" w:hAnsi="Arial" w:cs="Arial"/>
                <w:color w:val="000000"/>
                <w:sz w:val="16"/>
                <w:szCs w:val="16"/>
                <w:lang w:eastAsia="es-MX"/>
              </w:rPr>
              <w:t>Las Fiscalías especializadas en el ámbito de su competencia, contarán además de aquellas conferidas en cuanto Agente del Ministerio Público y las correspondientes a un Fiscal Regional, con las facultades siguientes:</w:t>
            </w:r>
          </w:p>
          <w:p w:rsidR="009F4004" w:rsidRPr="00C229F1" w:rsidRDefault="009F4004" w:rsidP="002159C4">
            <w:pPr>
              <w:spacing w:after="66"/>
              <w:ind w:left="226" w:hanging="142"/>
              <w:jc w:val="both"/>
              <w:rPr>
                <w:rFonts w:ascii="Arial" w:eastAsia="Times New Roman" w:hAnsi="Arial" w:cs="Arial"/>
                <w:color w:val="000000"/>
                <w:sz w:val="16"/>
                <w:szCs w:val="16"/>
                <w:lang w:eastAsia="es-MX"/>
              </w:rPr>
            </w:pPr>
            <w:r w:rsidRPr="00C229F1">
              <w:rPr>
                <w:rFonts w:ascii="Arial" w:eastAsia="Times New Roman" w:hAnsi="Arial" w:cs="Arial"/>
                <w:color w:val="000000"/>
                <w:sz w:val="16"/>
                <w:szCs w:val="16"/>
                <w:lang w:eastAsia="es-MX"/>
              </w:rPr>
              <w:t>I. Coordinarse con las diversas áreas y unidades administrativas de la Procuraduría para la investigación y práctica de diligencias;</w:t>
            </w:r>
          </w:p>
          <w:p w:rsidR="009F4004" w:rsidRPr="00C229F1" w:rsidRDefault="009F4004" w:rsidP="002159C4">
            <w:pPr>
              <w:spacing w:after="66"/>
              <w:ind w:left="226" w:hanging="142"/>
              <w:jc w:val="both"/>
              <w:rPr>
                <w:rFonts w:ascii="Arial" w:eastAsia="Times New Roman" w:hAnsi="Arial" w:cs="Arial"/>
                <w:color w:val="000000"/>
                <w:sz w:val="16"/>
                <w:szCs w:val="16"/>
                <w:lang w:eastAsia="es-MX"/>
              </w:rPr>
            </w:pPr>
            <w:r w:rsidRPr="00C229F1">
              <w:rPr>
                <w:rFonts w:ascii="Arial" w:eastAsia="Times New Roman" w:hAnsi="Arial" w:cs="Arial"/>
                <w:color w:val="000000"/>
                <w:sz w:val="16"/>
                <w:szCs w:val="16"/>
                <w:lang w:eastAsia="es-MX"/>
              </w:rPr>
              <w:t>II. Perseguir por su conducto y en auxilio, a través de las Fiscalías Regionales, los delitos relacionados a su competencia;</w:t>
            </w:r>
          </w:p>
          <w:p w:rsidR="009F4004" w:rsidRPr="00C229F1" w:rsidRDefault="009F4004" w:rsidP="002159C4">
            <w:pPr>
              <w:spacing w:after="66"/>
              <w:ind w:left="226" w:hanging="142"/>
              <w:jc w:val="both"/>
              <w:rPr>
                <w:rFonts w:ascii="Arial" w:eastAsia="Times New Roman" w:hAnsi="Arial" w:cs="Arial"/>
                <w:color w:val="000000"/>
                <w:sz w:val="16"/>
                <w:szCs w:val="16"/>
                <w:lang w:eastAsia="es-MX"/>
              </w:rPr>
            </w:pPr>
            <w:r w:rsidRPr="00C229F1">
              <w:rPr>
                <w:rFonts w:ascii="Arial" w:eastAsia="Times New Roman" w:hAnsi="Arial" w:cs="Arial"/>
                <w:color w:val="000000"/>
                <w:sz w:val="16"/>
                <w:szCs w:val="16"/>
                <w:lang w:eastAsia="es-MX"/>
              </w:rPr>
              <w:t>III. Mantener un adecuado registro y monitoreo de los delitos relacionados a su competencia dentro del territorio del Estado, inclusive cuando las Fiscalías Regionales actúen de manera auxiliar;</w:t>
            </w:r>
          </w:p>
          <w:p w:rsidR="009F4004" w:rsidRPr="00C229F1" w:rsidRDefault="009F4004" w:rsidP="002159C4">
            <w:pPr>
              <w:spacing w:after="66"/>
              <w:ind w:left="226" w:hanging="142"/>
              <w:jc w:val="both"/>
              <w:rPr>
                <w:rFonts w:ascii="Arial" w:eastAsia="Times New Roman" w:hAnsi="Arial" w:cs="Arial"/>
                <w:color w:val="000000"/>
                <w:sz w:val="16"/>
                <w:szCs w:val="16"/>
                <w:lang w:eastAsia="es-MX"/>
              </w:rPr>
            </w:pPr>
            <w:r w:rsidRPr="00C229F1">
              <w:rPr>
                <w:rFonts w:ascii="Arial" w:eastAsia="Times New Roman" w:hAnsi="Arial" w:cs="Arial"/>
                <w:color w:val="000000"/>
                <w:sz w:val="16"/>
                <w:szCs w:val="16"/>
                <w:lang w:eastAsia="es-MX"/>
              </w:rPr>
              <w:t>IV. Conocer de los asuntos que tengan a su cargo las Agencias del Ministerio Público, relacionados con los delitos materia de su competencia y ejercer la facultad de atracción respecto de asuntos que se hayan iniciado en las Fiscalías Regionales, de conformidad con las normas aplicables y políticas institucionales o cuando así lo determine el Procurador;</w:t>
            </w:r>
          </w:p>
          <w:p w:rsidR="009F4004" w:rsidRPr="00C229F1" w:rsidRDefault="009F4004" w:rsidP="002159C4">
            <w:pPr>
              <w:spacing w:after="66"/>
              <w:ind w:left="226" w:hanging="142"/>
              <w:jc w:val="both"/>
              <w:rPr>
                <w:rFonts w:ascii="Arial" w:eastAsia="Times New Roman" w:hAnsi="Arial" w:cs="Arial"/>
                <w:color w:val="000000"/>
                <w:sz w:val="16"/>
                <w:szCs w:val="16"/>
                <w:lang w:eastAsia="es-MX"/>
              </w:rPr>
            </w:pPr>
            <w:r w:rsidRPr="00C229F1">
              <w:rPr>
                <w:rFonts w:ascii="Arial" w:eastAsia="Times New Roman" w:hAnsi="Arial" w:cs="Arial"/>
                <w:color w:val="000000"/>
                <w:sz w:val="16"/>
                <w:szCs w:val="16"/>
                <w:lang w:eastAsia="es-MX"/>
              </w:rPr>
              <w:t>V. Solicitar al órgano jurisdiccional, órdenes de cateo, medidas cautelares, arraigo, aseguramiento o embargo precautorio de bienes, para los fines de la investigación, así como para el debido cumplimiento de la sentencia que se dicte;</w:t>
            </w:r>
          </w:p>
          <w:p w:rsidR="009F4004" w:rsidRPr="00C229F1" w:rsidRDefault="009F4004" w:rsidP="002159C4">
            <w:pPr>
              <w:spacing w:after="66"/>
              <w:ind w:left="226" w:hanging="142"/>
              <w:jc w:val="both"/>
              <w:rPr>
                <w:rFonts w:ascii="Arial" w:eastAsia="Times New Roman" w:hAnsi="Arial" w:cs="Arial"/>
                <w:color w:val="000000"/>
                <w:sz w:val="16"/>
                <w:szCs w:val="16"/>
                <w:lang w:eastAsia="es-MX"/>
              </w:rPr>
            </w:pPr>
            <w:r w:rsidRPr="00C229F1">
              <w:rPr>
                <w:rFonts w:ascii="Arial" w:eastAsia="Times New Roman" w:hAnsi="Arial" w:cs="Arial"/>
                <w:color w:val="000000"/>
                <w:sz w:val="16"/>
                <w:szCs w:val="16"/>
                <w:lang w:eastAsia="es-MX"/>
              </w:rPr>
              <w:t>VI. Remitir a las mesas de trámite de las Fiscalías Regionales, las investigaciones relacionadas con delitos materia de su competencia para su prosecución, de conformidad con los acuerdos y criterios establecidos por el Procurador;</w:t>
            </w:r>
          </w:p>
          <w:p w:rsidR="009F4004" w:rsidRPr="00C229F1" w:rsidRDefault="009F4004" w:rsidP="002159C4">
            <w:pPr>
              <w:spacing w:after="66"/>
              <w:ind w:left="226" w:hanging="142"/>
              <w:jc w:val="both"/>
              <w:rPr>
                <w:rFonts w:ascii="Arial" w:eastAsia="Times New Roman" w:hAnsi="Arial" w:cs="Arial"/>
                <w:color w:val="000000"/>
                <w:sz w:val="16"/>
                <w:szCs w:val="16"/>
                <w:lang w:eastAsia="es-MX"/>
              </w:rPr>
            </w:pPr>
            <w:r w:rsidRPr="00C229F1">
              <w:rPr>
                <w:rFonts w:ascii="Arial" w:eastAsia="Times New Roman" w:hAnsi="Arial" w:cs="Arial"/>
                <w:color w:val="000000"/>
                <w:sz w:val="16"/>
                <w:szCs w:val="16"/>
                <w:lang w:eastAsia="es-MX"/>
              </w:rPr>
              <w:t>VII. Proponer al Procurador la celebración de convenios con organismos afines, tanto nacionales como internacionales para la cooperación y el intercambio de información, así como en las tareas de investigación, acusación y persecución del o los imputados de delitos de su competencia;</w:t>
            </w:r>
          </w:p>
          <w:p w:rsidR="009F4004" w:rsidRPr="00C229F1" w:rsidRDefault="009F4004" w:rsidP="002159C4">
            <w:pPr>
              <w:spacing w:after="66"/>
              <w:ind w:left="226" w:hanging="142"/>
              <w:jc w:val="both"/>
              <w:rPr>
                <w:rFonts w:ascii="Arial" w:eastAsia="Times New Roman" w:hAnsi="Arial" w:cs="Arial"/>
                <w:color w:val="000000"/>
                <w:sz w:val="16"/>
                <w:szCs w:val="16"/>
                <w:lang w:eastAsia="es-MX"/>
              </w:rPr>
            </w:pPr>
            <w:r w:rsidRPr="00C229F1">
              <w:rPr>
                <w:rFonts w:ascii="Arial" w:eastAsia="Times New Roman" w:hAnsi="Arial" w:cs="Arial"/>
                <w:color w:val="000000"/>
                <w:sz w:val="16"/>
                <w:szCs w:val="16"/>
                <w:lang w:eastAsia="es-MX"/>
              </w:rPr>
              <w:t xml:space="preserve">VIII. Recabar de las dependencias y entidades de la </w:t>
            </w:r>
            <w:r w:rsidRPr="00C229F1">
              <w:rPr>
                <w:rFonts w:ascii="Arial" w:eastAsia="Times New Roman" w:hAnsi="Arial" w:cs="Arial"/>
                <w:color w:val="000000"/>
                <w:sz w:val="16"/>
                <w:szCs w:val="16"/>
                <w:lang w:eastAsia="es-MX"/>
              </w:rPr>
              <w:lastRenderedPageBreak/>
              <w:t>administración pública federal, de las entidades federativas y de los municipios, así como de particulares en los términos de las disposiciones aplicables, los informes, documentos, opiniones y dictámenes necesarios para las diligencias de las investigaciones de su competencia;</w:t>
            </w:r>
          </w:p>
          <w:p w:rsidR="009F4004" w:rsidRPr="00C229F1" w:rsidRDefault="009F4004" w:rsidP="002159C4">
            <w:pPr>
              <w:spacing w:after="66"/>
              <w:ind w:left="226" w:hanging="142"/>
              <w:jc w:val="both"/>
              <w:rPr>
                <w:rFonts w:ascii="Arial" w:eastAsia="Times New Roman" w:hAnsi="Arial" w:cs="Arial"/>
                <w:color w:val="000000"/>
                <w:sz w:val="16"/>
                <w:szCs w:val="16"/>
                <w:lang w:eastAsia="es-MX"/>
              </w:rPr>
            </w:pPr>
            <w:r w:rsidRPr="00C229F1">
              <w:rPr>
                <w:rFonts w:ascii="Arial" w:eastAsia="Times New Roman" w:hAnsi="Arial" w:cs="Arial"/>
                <w:color w:val="000000"/>
                <w:sz w:val="16"/>
                <w:szCs w:val="16"/>
                <w:lang w:eastAsia="es-MX"/>
              </w:rPr>
              <w:t>IX. Conducir y ordenar la realización de operativos, así como intervenir de inmediato a través de los Agentes de Investigación y Análisis, cuando se trate de actos o hechos flagrantes;</w:t>
            </w:r>
          </w:p>
          <w:p w:rsidR="009F4004" w:rsidRPr="00C229F1" w:rsidRDefault="009F4004" w:rsidP="002159C4">
            <w:pPr>
              <w:spacing w:after="66"/>
              <w:ind w:left="226" w:hanging="142"/>
              <w:jc w:val="both"/>
              <w:rPr>
                <w:rFonts w:ascii="Arial" w:eastAsia="Times New Roman" w:hAnsi="Arial" w:cs="Arial"/>
                <w:color w:val="000000"/>
                <w:sz w:val="16"/>
                <w:szCs w:val="16"/>
                <w:lang w:eastAsia="es-MX"/>
              </w:rPr>
            </w:pPr>
            <w:r w:rsidRPr="00C229F1">
              <w:rPr>
                <w:rFonts w:ascii="Arial" w:eastAsia="Times New Roman" w:hAnsi="Arial" w:cs="Arial"/>
                <w:color w:val="000000"/>
                <w:sz w:val="16"/>
                <w:szCs w:val="16"/>
                <w:lang w:eastAsia="es-MX"/>
              </w:rPr>
              <w:t>X. Solicitar e intervenir en la ejecución de las técnicas de investigación que se establezcan en los protocolos que emita el Procurador; y,</w:t>
            </w:r>
          </w:p>
          <w:p w:rsidR="009F4004" w:rsidRPr="00F5540C" w:rsidRDefault="009F4004" w:rsidP="002159C4">
            <w:pPr>
              <w:spacing w:after="66"/>
              <w:ind w:left="226" w:hanging="142"/>
              <w:jc w:val="both"/>
              <w:rPr>
                <w:rFonts w:ascii="Arial" w:eastAsia="Times New Roman" w:hAnsi="Arial" w:cs="Arial"/>
                <w:color w:val="000000"/>
                <w:sz w:val="16"/>
                <w:szCs w:val="16"/>
                <w:lang w:eastAsia="es-MX"/>
              </w:rPr>
            </w:pPr>
            <w:r w:rsidRPr="00C229F1">
              <w:rPr>
                <w:rFonts w:ascii="Arial" w:eastAsia="Times New Roman" w:hAnsi="Arial" w:cs="Arial"/>
                <w:color w:val="000000"/>
                <w:sz w:val="16"/>
                <w:szCs w:val="16"/>
                <w:lang w:eastAsia="es-MX"/>
              </w:rPr>
              <w:t>XI. Las demás que le confieran las disposiciones legales vigentes y el Procurador.</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Titular del Centro de Justicia Integral para las Mujeres en el Estado de Michoacán</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sidRPr="002822E2">
              <w:rPr>
                <w:rFonts w:ascii="Arial" w:eastAsia="Times New Roman" w:hAnsi="Arial" w:cs="Arial"/>
                <w:bCs/>
                <w:color w:val="2F2F2F"/>
                <w:sz w:val="16"/>
                <w:szCs w:val="16"/>
                <w:lang w:eastAsia="es-MX"/>
              </w:rPr>
              <w:t>Artículo 24</w:t>
            </w:r>
            <w:r>
              <w:rPr>
                <w:rFonts w:ascii="Arial" w:eastAsia="Times New Roman" w:hAnsi="Arial" w:cs="Arial"/>
                <w:bCs/>
                <w:color w:val="2F2F2F"/>
                <w:sz w:val="16"/>
                <w:szCs w:val="16"/>
                <w:lang w:eastAsia="es-MX"/>
              </w:rPr>
              <w:t>,</w:t>
            </w:r>
            <w:r w:rsidRPr="002822E2">
              <w:rPr>
                <w:rFonts w:ascii="Arial" w:eastAsia="Times New Roman" w:hAnsi="Arial" w:cs="Arial"/>
                <w:bCs/>
                <w:color w:val="2F2F2F"/>
                <w:sz w:val="16"/>
                <w:szCs w:val="16"/>
                <w:lang w:eastAsia="es-MX"/>
              </w:rPr>
              <w:t xml:space="preserve"> 25</w:t>
            </w:r>
            <w:r>
              <w:rPr>
                <w:rFonts w:ascii="Arial" w:eastAsia="Times New Roman" w:hAnsi="Arial" w:cs="Arial"/>
                <w:bCs/>
                <w:color w:val="2F2F2F"/>
                <w:sz w:val="16"/>
                <w:szCs w:val="16"/>
                <w:lang w:eastAsia="es-MX"/>
              </w:rPr>
              <w:t xml:space="preserve"> y 27</w:t>
            </w:r>
            <w:r w:rsidRPr="002822E2">
              <w:rPr>
                <w:rFonts w:ascii="Arial" w:eastAsia="Times New Roman" w:hAnsi="Arial" w:cs="Arial"/>
                <w:bCs/>
                <w:color w:val="2F2F2F"/>
                <w:sz w:val="16"/>
                <w:szCs w:val="16"/>
                <w:lang w:eastAsia="es-MX"/>
              </w:rPr>
              <w:t xml:space="preserve">, Reglamento </w:t>
            </w:r>
            <w:proofErr w:type="spellStart"/>
            <w:r w:rsidRPr="002822E2">
              <w:rPr>
                <w:rFonts w:ascii="Arial" w:eastAsia="Times New Roman" w:hAnsi="Arial" w:cs="Arial"/>
                <w:bCs/>
                <w:color w:val="2F2F2F"/>
                <w:sz w:val="16"/>
                <w:szCs w:val="16"/>
                <w:lang w:eastAsia="es-MX"/>
              </w:rPr>
              <w:t>LOPGJE</w:t>
            </w:r>
            <w:proofErr w:type="spellEnd"/>
          </w:p>
        </w:tc>
        <w:tc>
          <w:tcPr>
            <w:tcW w:w="4367" w:type="dxa"/>
            <w:vAlign w:val="center"/>
          </w:tcPr>
          <w:p w:rsidR="009F4004" w:rsidRPr="001E29C9" w:rsidRDefault="009F4004" w:rsidP="002159C4">
            <w:pPr>
              <w:spacing w:after="66"/>
              <w:jc w:val="both"/>
              <w:rPr>
                <w:rFonts w:ascii="Arial" w:eastAsia="Times New Roman" w:hAnsi="Arial" w:cs="Arial"/>
                <w:color w:val="000000"/>
                <w:sz w:val="16"/>
                <w:szCs w:val="16"/>
                <w:lang w:eastAsia="es-MX"/>
              </w:rPr>
            </w:pPr>
            <w:proofErr w:type="gramStart"/>
            <w:r w:rsidRPr="001E29C9">
              <w:rPr>
                <w:rFonts w:ascii="Arial" w:eastAsia="Times New Roman" w:hAnsi="Arial" w:cs="Arial"/>
                <w:color w:val="000000"/>
                <w:sz w:val="16"/>
                <w:szCs w:val="16"/>
                <w:lang w:eastAsia="es-MX"/>
              </w:rPr>
              <w:t>objeto</w:t>
            </w:r>
            <w:proofErr w:type="gramEnd"/>
            <w:r w:rsidRPr="001E29C9">
              <w:rPr>
                <w:rFonts w:ascii="Arial" w:eastAsia="Times New Roman" w:hAnsi="Arial" w:cs="Arial"/>
                <w:color w:val="000000"/>
                <w:sz w:val="16"/>
                <w:szCs w:val="16"/>
                <w:lang w:eastAsia="es-MX"/>
              </w:rPr>
              <w:t xml:space="preserve"> es la coordinación, articulación y vinculación interinstitucional de las instancias públicas y privadas, a efecto de garantizar el goce y ejercicio pleno de los derechos humanos de las mujeres en situación de violencia, mediante procesos integrales de intervención y atención inmediata, bajo un mismo techo hacia éstas y su familia, garantizando su acceso a la justicia.  Al frente de los Centros de Justicia Integral para las Mujeres, habrá una Dirección, con las facultades siguientes:</w:t>
            </w:r>
          </w:p>
          <w:p w:rsidR="009F4004" w:rsidRPr="001E29C9" w:rsidRDefault="009F4004" w:rsidP="002159C4">
            <w:pPr>
              <w:spacing w:after="66"/>
              <w:ind w:left="368" w:hanging="142"/>
              <w:jc w:val="both"/>
              <w:rPr>
                <w:rFonts w:ascii="Arial" w:eastAsia="Times New Roman" w:hAnsi="Arial" w:cs="Arial"/>
                <w:color w:val="000000"/>
                <w:sz w:val="16"/>
                <w:szCs w:val="16"/>
                <w:lang w:eastAsia="es-MX"/>
              </w:rPr>
            </w:pPr>
            <w:r w:rsidRPr="001E29C9">
              <w:rPr>
                <w:rFonts w:ascii="Arial" w:eastAsia="Times New Roman" w:hAnsi="Arial" w:cs="Arial"/>
                <w:color w:val="000000"/>
                <w:sz w:val="16"/>
                <w:szCs w:val="16"/>
                <w:lang w:eastAsia="es-MX"/>
              </w:rPr>
              <w:t>I. Velar por el correcto funcionamiento de los Centros creados en el Estado;</w:t>
            </w:r>
          </w:p>
          <w:p w:rsidR="009F4004" w:rsidRPr="001E29C9" w:rsidRDefault="009F4004" w:rsidP="002159C4">
            <w:pPr>
              <w:spacing w:after="66"/>
              <w:ind w:left="368" w:hanging="142"/>
              <w:jc w:val="both"/>
              <w:rPr>
                <w:rFonts w:ascii="Arial" w:eastAsia="Times New Roman" w:hAnsi="Arial" w:cs="Arial"/>
                <w:color w:val="000000"/>
                <w:sz w:val="16"/>
                <w:szCs w:val="16"/>
                <w:lang w:eastAsia="es-MX"/>
              </w:rPr>
            </w:pPr>
            <w:r w:rsidRPr="001E29C9">
              <w:rPr>
                <w:rFonts w:ascii="Arial" w:eastAsia="Times New Roman" w:hAnsi="Arial" w:cs="Arial"/>
                <w:color w:val="000000"/>
                <w:sz w:val="16"/>
                <w:szCs w:val="16"/>
                <w:lang w:eastAsia="es-MX"/>
              </w:rPr>
              <w:t>II. Designar a los enlaces encargados de la conducción de los Centros, cuando resulten necesarios;</w:t>
            </w:r>
          </w:p>
          <w:p w:rsidR="009F4004" w:rsidRPr="001E29C9" w:rsidRDefault="009F4004" w:rsidP="002159C4">
            <w:pPr>
              <w:spacing w:after="66"/>
              <w:ind w:left="368" w:hanging="142"/>
              <w:jc w:val="both"/>
              <w:rPr>
                <w:rFonts w:ascii="Arial" w:eastAsia="Times New Roman" w:hAnsi="Arial" w:cs="Arial"/>
                <w:color w:val="000000"/>
                <w:sz w:val="16"/>
                <w:szCs w:val="16"/>
                <w:lang w:eastAsia="es-MX"/>
              </w:rPr>
            </w:pPr>
            <w:r w:rsidRPr="001E29C9">
              <w:rPr>
                <w:rFonts w:ascii="Arial" w:eastAsia="Times New Roman" w:hAnsi="Arial" w:cs="Arial"/>
                <w:color w:val="000000"/>
                <w:sz w:val="16"/>
                <w:szCs w:val="16"/>
                <w:lang w:eastAsia="es-MX"/>
              </w:rPr>
              <w:t>III. Proponer al Fiscal Especializado para la Atención de Delitos de Violencia Familiar y de Género, los programas de capacitación del personal de procuración de justicia que brinda los servicios al interior del Centro;</w:t>
            </w:r>
          </w:p>
          <w:p w:rsidR="009F4004" w:rsidRPr="001E29C9" w:rsidRDefault="009F4004" w:rsidP="002159C4">
            <w:pPr>
              <w:spacing w:after="66"/>
              <w:ind w:left="368" w:hanging="142"/>
              <w:jc w:val="both"/>
              <w:rPr>
                <w:rFonts w:ascii="Arial" w:eastAsia="Times New Roman" w:hAnsi="Arial" w:cs="Arial"/>
                <w:color w:val="000000"/>
                <w:sz w:val="16"/>
                <w:szCs w:val="16"/>
                <w:lang w:eastAsia="es-MX"/>
              </w:rPr>
            </w:pPr>
            <w:r w:rsidRPr="001E29C9">
              <w:rPr>
                <w:rFonts w:ascii="Arial" w:eastAsia="Times New Roman" w:hAnsi="Arial" w:cs="Arial"/>
                <w:color w:val="000000"/>
                <w:sz w:val="16"/>
                <w:szCs w:val="16"/>
                <w:lang w:eastAsia="es-MX"/>
              </w:rPr>
              <w:t>IV. Solicitar de las dependencias que integran el Sistema Estatal para Prevenir, Atender, Sancionar y Erradicar la Violencia contra las mujeres por razones de género, el apoyo institucional para el efecto de comisionar y designar el personal necesario para la atención multidisciplinaria de prevención, atención, sanción y erradicación de la violencia de género;</w:t>
            </w:r>
          </w:p>
          <w:p w:rsidR="009F4004" w:rsidRPr="001E29C9" w:rsidRDefault="009F4004" w:rsidP="002159C4">
            <w:pPr>
              <w:spacing w:after="66"/>
              <w:ind w:left="368" w:hanging="142"/>
              <w:jc w:val="both"/>
              <w:rPr>
                <w:rFonts w:ascii="Arial" w:eastAsia="Times New Roman" w:hAnsi="Arial" w:cs="Arial"/>
                <w:color w:val="000000"/>
                <w:sz w:val="16"/>
                <w:szCs w:val="16"/>
                <w:lang w:eastAsia="es-MX"/>
              </w:rPr>
            </w:pPr>
            <w:r w:rsidRPr="001E29C9">
              <w:rPr>
                <w:rFonts w:ascii="Arial" w:eastAsia="Times New Roman" w:hAnsi="Arial" w:cs="Arial"/>
                <w:color w:val="000000"/>
                <w:sz w:val="16"/>
                <w:szCs w:val="16"/>
                <w:lang w:eastAsia="es-MX"/>
              </w:rPr>
              <w:lastRenderedPageBreak/>
              <w:t>V. Coordinar a los servidores públicos de las dependencias tanto públicas como privadas que participen dentro del Centro, así como los servicios que se otorguen en el mismo;</w:t>
            </w:r>
          </w:p>
          <w:p w:rsidR="009F4004" w:rsidRPr="001E29C9" w:rsidRDefault="009F4004" w:rsidP="002159C4">
            <w:pPr>
              <w:spacing w:after="66"/>
              <w:ind w:left="368" w:hanging="142"/>
              <w:jc w:val="both"/>
              <w:rPr>
                <w:rFonts w:ascii="Arial" w:eastAsia="Times New Roman" w:hAnsi="Arial" w:cs="Arial"/>
                <w:color w:val="000000"/>
                <w:sz w:val="16"/>
                <w:szCs w:val="16"/>
                <w:lang w:eastAsia="es-MX"/>
              </w:rPr>
            </w:pPr>
            <w:r w:rsidRPr="001E29C9">
              <w:rPr>
                <w:rFonts w:ascii="Arial" w:eastAsia="Times New Roman" w:hAnsi="Arial" w:cs="Arial"/>
                <w:color w:val="000000"/>
                <w:sz w:val="16"/>
                <w:szCs w:val="16"/>
                <w:lang w:eastAsia="es-MX"/>
              </w:rPr>
              <w:t>VI. Convocar al Sistema Estatal para Prevenir, Atender, Sancionar y Erradicar la Violencia contra las mujeres por razones de género, de forma semestral, con el objetivo de establecer los lineamientos que permitan la coordinación de esfuerzos interinstitucionales tendientes al cumplimiento del objetivo del Centro;</w:t>
            </w:r>
          </w:p>
          <w:p w:rsidR="009F4004" w:rsidRPr="001E29C9" w:rsidRDefault="009F4004" w:rsidP="002159C4">
            <w:pPr>
              <w:spacing w:after="66"/>
              <w:ind w:left="368" w:hanging="142"/>
              <w:jc w:val="both"/>
              <w:rPr>
                <w:rFonts w:ascii="Arial" w:eastAsia="Times New Roman" w:hAnsi="Arial" w:cs="Arial"/>
                <w:color w:val="000000"/>
                <w:sz w:val="16"/>
                <w:szCs w:val="16"/>
                <w:lang w:eastAsia="es-MX"/>
              </w:rPr>
            </w:pPr>
            <w:r w:rsidRPr="001E29C9">
              <w:rPr>
                <w:rFonts w:ascii="Arial" w:eastAsia="Times New Roman" w:hAnsi="Arial" w:cs="Arial"/>
                <w:color w:val="000000"/>
                <w:sz w:val="16"/>
                <w:szCs w:val="16"/>
                <w:lang w:eastAsia="es-MX"/>
              </w:rPr>
              <w:t>VII. Establecer mecanismos de coordinación con autoridades de los tres órdenes de gobierno, así como del sector privado para la atención integral de víctimas y ofendidos de los delitos de su competencia;</w:t>
            </w:r>
          </w:p>
          <w:p w:rsidR="009F4004" w:rsidRPr="001E29C9" w:rsidRDefault="009F4004" w:rsidP="002159C4">
            <w:pPr>
              <w:spacing w:after="66"/>
              <w:ind w:left="368" w:hanging="142"/>
              <w:jc w:val="both"/>
              <w:rPr>
                <w:rFonts w:ascii="Arial" w:eastAsia="Times New Roman" w:hAnsi="Arial" w:cs="Arial"/>
                <w:color w:val="000000"/>
                <w:sz w:val="16"/>
                <w:szCs w:val="16"/>
                <w:lang w:eastAsia="es-MX"/>
              </w:rPr>
            </w:pPr>
            <w:r w:rsidRPr="001E29C9">
              <w:rPr>
                <w:rFonts w:ascii="Arial" w:eastAsia="Times New Roman" w:hAnsi="Arial" w:cs="Arial"/>
                <w:color w:val="000000"/>
                <w:sz w:val="16"/>
                <w:szCs w:val="16"/>
                <w:lang w:eastAsia="es-MX"/>
              </w:rPr>
              <w:t>VIII. Rendir informes trimestrales de las actividades realizadas por parte del Centro;</w:t>
            </w:r>
          </w:p>
          <w:p w:rsidR="009F4004" w:rsidRPr="001E29C9" w:rsidRDefault="009F4004" w:rsidP="002159C4">
            <w:pPr>
              <w:spacing w:after="66"/>
              <w:ind w:left="368" w:hanging="142"/>
              <w:jc w:val="both"/>
              <w:rPr>
                <w:rFonts w:ascii="Arial" w:eastAsia="Times New Roman" w:hAnsi="Arial" w:cs="Arial"/>
                <w:color w:val="000000"/>
                <w:sz w:val="16"/>
                <w:szCs w:val="16"/>
                <w:lang w:eastAsia="es-MX"/>
              </w:rPr>
            </w:pPr>
            <w:r w:rsidRPr="001E29C9">
              <w:rPr>
                <w:rFonts w:ascii="Arial" w:eastAsia="Times New Roman" w:hAnsi="Arial" w:cs="Arial"/>
                <w:color w:val="000000"/>
                <w:sz w:val="16"/>
                <w:szCs w:val="16"/>
                <w:lang w:eastAsia="es-MX"/>
              </w:rPr>
              <w:t>IX. Generar información estadística e indicadores de violencia de género; y,</w:t>
            </w:r>
          </w:p>
          <w:p w:rsidR="009F4004" w:rsidRPr="00F5540C" w:rsidRDefault="009F4004" w:rsidP="002159C4">
            <w:pPr>
              <w:spacing w:after="66"/>
              <w:ind w:left="368" w:hanging="142"/>
              <w:jc w:val="both"/>
              <w:rPr>
                <w:rFonts w:ascii="Arial" w:eastAsia="Times New Roman" w:hAnsi="Arial" w:cs="Arial"/>
                <w:color w:val="000000"/>
                <w:sz w:val="16"/>
                <w:szCs w:val="16"/>
                <w:lang w:eastAsia="es-MX"/>
              </w:rPr>
            </w:pPr>
            <w:r w:rsidRPr="001E29C9">
              <w:rPr>
                <w:rFonts w:ascii="Arial" w:eastAsia="Times New Roman" w:hAnsi="Arial" w:cs="Arial"/>
                <w:color w:val="000000"/>
                <w:sz w:val="16"/>
                <w:szCs w:val="16"/>
                <w:lang w:eastAsia="es-MX"/>
              </w:rPr>
              <w:t>X. Dictar las medidas necesarias para que la víctima reciba atención, médica o psicológica de emergencia.</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Titular del Centro de Mecanismos Alternativos de Solución de Controversias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sidRPr="002822E2">
              <w:rPr>
                <w:rFonts w:ascii="Arial" w:eastAsia="Times New Roman" w:hAnsi="Arial" w:cs="Arial"/>
                <w:bCs/>
                <w:color w:val="2F2F2F"/>
                <w:sz w:val="16"/>
                <w:szCs w:val="16"/>
                <w:lang w:eastAsia="es-MX"/>
              </w:rPr>
              <w:t>Artículo 24</w:t>
            </w:r>
            <w:r>
              <w:rPr>
                <w:rFonts w:ascii="Arial" w:eastAsia="Times New Roman" w:hAnsi="Arial" w:cs="Arial"/>
                <w:bCs/>
                <w:color w:val="2F2F2F"/>
                <w:sz w:val="16"/>
                <w:szCs w:val="16"/>
                <w:lang w:eastAsia="es-MX"/>
              </w:rPr>
              <w:t xml:space="preserve">, </w:t>
            </w:r>
            <w:r w:rsidRPr="002822E2">
              <w:rPr>
                <w:rFonts w:ascii="Arial" w:eastAsia="Times New Roman" w:hAnsi="Arial" w:cs="Arial"/>
                <w:bCs/>
                <w:color w:val="2F2F2F"/>
                <w:sz w:val="16"/>
                <w:szCs w:val="16"/>
                <w:lang w:eastAsia="es-MX"/>
              </w:rPr>
              <w:t>25</w:t>
            </w:r>
            <w:r>
              <w:rPr>
                <w:rFonts w:ascii="Arial" w:eastAsia="Times New Roman" w:hAnsi="Arial" w:cs="Arial"/>
                <w:bCs/>
                <w:color w:val="2F2F2F"/>
                <w:sz w:val="16"/>
                <w:szCs w:val="16"/>
                <w:lang w:eastAsia="es-MX"/>
              </w:rPr>
              <w:t xml:space="preserve"> y 26</w:t>
            </w:r>
            <w:r w:rsidRPr="002822E2">
              <w:rPr>
                <w:rFonts w:ascii="Arial" w:eastAsia="Times New Roman" w:hAnsi="Arial" w:cs="Arial"/>
                <w:bCs/>
                <w:color w:val="2F2F2F"/>
                <w:sz w:val="16"/>
                <w:szCs w:val="16"/>
                <w:lang w:eastAsia="es-MX"/>
              </w:rPr>
              <w:t xml:space="preserve">, Reglamento </w:t>
            </w:r>
            <w:proofErr w:type="spellStart"/>
            <w:r w:rsidRPr="002822E2">
              <w:rPr>
                <w:rFonts w:ascii="Arial" w:eastAsia="Times New Roman" w:hAnsi="Arial" w:cs="Arial"/>
                <w:bCs/>
                <w:color w:val="2F2F2F"/>
                <w:sz w:val="16"/>
                <w:szCs w:val="16"/>
                <w:lang w:eastAsia="es-MX"/>
              </w:rPr>
              <w:t>LOPGJE</w:t>
            </w:r>
            <w:proofErr w:type="spellEnd"/>
          </w:p>
        </w:tc>
        <w:tc>
          <w:tcPr>
            <w:tcW w:w="4367" w:type="dxa"/>
            <w:vAlign w:val="center"/>
          </w:tcPr>
          <w:p w:rsidR="009F4004" w:rsidRPr="00F5540C" w:rsidRDefault="009F4004" w:rsidP="002159C4">
            <w:pPr>
              <w:spacing w:after="66"/>
              <w:jc w:val="both"/>
              <w:rPr>
                <w:rFonts w:ascii="Arial" w:eastAsia="Times New Roman" w:hAnsi="Arial" w:cs="Arial"/>
                <w:color w:val="000000"/>
                <w:sz w:val="16"/>
                <w:szCs w:val="16"/>
                <w:lang w:eastAsia="es-MX"/>
              </w:rPr>
            </w:pPr>
            <w:r w:rsidRPr="001E29C9">
              <w:rPr>
                <w:rFonts w:ascii="Arial" w:eastAsia="Times New Roman" w:hAnsi="Arial" w:cs="Arial"/>
                <w:color w:val="000000"/>
                <w:sz w:val="16"/>
                <w:szCs w:val="16"/>
                <w:lang w:eastAsia="es-MX"/>
              </w:rPr>
              <w:t>Funcionará de conformidad con los protocolos y lineamientos que al efecto emita el Procurador, con estricta observancia a las leyes generales que rijan la materia de su competencia.</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Titular de la Unidad Especializada de Combate al Secuestro</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Default="009F4004" w:rsidP="002159C4">
            <w:pPr>
              <w:jc w:val="center"/>
            </w:pPr>
            <w:r w:rsidRPr="00100B10">
              <w:rPr>
                <w:rFonts w:ascii="Arial" w:eastAsia="Times New Roman" w:hAnsi="Arial" w:cs="Arial"/>
                <w:bCs/>
                <w:color w:val="2F2F2F"/>
                <w:sz w:val="16"/>
                <w:szCs w:val="16"/>
                <w:lang w:eastAsia="es-MX"/>
              </w:rPr>
              <w:t xml:space="preserve">Artículo 24, 25 y 26, Reglamento </w:t>
            </w:r>
            <w:proofErr w:type="spellStart"/>
            <w:r w:rsidRPr="00100B10">
              <w:rPr>
                <w:rFonts w:ascii="Arial" w:eastAsia="Times New Roman" w:hAnsi="Arial" w:cs="Arial"/>
                <w:bCs/>
                <w:color w:val="2F2F2F"/>
                <w:sz w:val="16"/>
                <w:szCs w:val="16"/>
                <w:lang w:eastAsia="es-MX"/>
              </w:rPr>
              <w:t>LOPGJE</w:t>
            </w:r>
            <w:proofErr w:type="spellEnd"/>
          </w:p>
        </w:tc>
        <w:tc>
          <w:tcPr>
            <w:tcW w:w="4367" w:type="dxa"/>
            <w:vAlign w:val="center"/>
          </w:tcPr>
          <w:p w:rsidR="009F4004" w:rsidRPr="00F5540C" w:rsidRDefault="009F4004" w:rsidP="002159C4">
            <w:pPr>
              <w:spacing w:after="66"/>
              <w:jc w:val="both"/>
              <w:rPr>
                <w:rFonts w:ascii="Arial" w:eastAsia="Times New Roman" w:hAnsi="Arial" w:cs="Arial"/>
                <w:color w:val="000000"/>
                <w:sz w:val="16"/>
                <w:szCs w:val="16"/>
                <w:lang w:eastAsia="es-MX"/>
              </w:rPr>
            </w:pPr>
            <w:r w:rsidRPr="001E29C9">
              <w:rPr>
                <w:rFonts w:ascii="Arial" w:eastAsia="Times New Roman" w:hAnsi="Arial" w:cs="Arial"/>
                <w:color w:val="000000"/>
                <w:sz w:val="16"/>
                <w:szCs w:val="16"/>
                <w:lang w:eastAsia="es-MX"/>
              </w:rPr>
              <w:t>Funcionará de conformidad con los protocolos y lineamientos que al efecto emita el Procurador, con estricta observancia a las leyes generales que rijan la materia de su competencia</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Coordinador General de Servicios Periciales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28, 29, 30,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 Coordinar el adecuado funcionamiento de los servicios periciales proporcionados por la Procuraduría;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II. Actualizar las técnicas que se apliquen en los estudios y dictámenes periciales mediante cursos de capacitación y actualización que se realicen en coordinación con el Instituto de Capacitación y Profesionalización;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III. Vigilar que en el manejo de cadáveres, órganos y </w:t>
            </w:r>
            <w:r w:rsidRPr="002159C4">
              <w:rPr>
                <w:rFonts w:ascii="Arial" w:eastAsia="Times New Roman" w:hAnsi="Arial" w:cs="Arial"/>
                <w:color w:val="000000"/>
                <w:sz w:val="16"/>
                <w:szCs w:val="16"/>
                <w:lang w:eastAsia="es-MX"/>
              </w:rPr>
              <w:lastRenderedPageBreak/>
              <w:t xml:space="preserve">tejidos humanos, se cumpla estrictamente con la Ley General de Salud y las disposiciones legales que estén relacionadas con la materia;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IV. Establecer y operar un sistema médico de seguridad que atienda problemas urgentes de salud a los servidores de la Institución y a los detenidos;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V. Mantener en absoluta reserva y bajo su más estricta responsabilidad, los registros de los dictámenes que se elaboren;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VI. Establecer mecanismos de supervisión para evitar presiones, coacciones o solicitudes de quien pudiera tener interés en el sentido de un dictamen pericial hacia quien lo practica;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VII. Ordenar que las necropsias se realicen en lugares autorizados para ello, conforme a las disposiciones legales aplicables;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VIII. Emitir opinión médica de la causa de la muerte a efecto de que se valore la dispensa de necropsia;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IX. Intercambiar experiencias técnicas y científicas con otras instituciones afines, con objeto de optimizar y profesionalizar los servicios periciales de la Procuraduría;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X. Coordinar la integración de reportes de información y estadísticos de las intervenciones periciales realizadas por las diferentes áreas a su cargo;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XI. Compartir información de base de datos de perfiles genéticos, mediante colaboraciones, con la Procuraduría General de la República, Procuraduría General de Justicia Militar, del Distrito Federal y de otras entidades federativas;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XII. Autorizar la práctica de estudios periciales, conforme las disposiciones del presente reglamento;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XIII. Organizar, clasificar, actualizar y operar el archivo de identificación de cadáveres;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XIV. Conceder licencias y periodos vacacionales al personal a su cargo, teniendo en cuenta las necesidades del servicio, bajo las directrices que establezca el Procurador;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lastRenderedPageBreak/>
              <w:t xml:space="preserve">XV. Supervisar que las intervenciones periciales cumplan con los lineamientos normativos, metodológicos, técnicos y científicos así como con los instructivos de trabajo bajo las normas de calidad correspondientes;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XVI. Proponer al Procurador, la capacitación y actualización científica o técnica del personal especializado en materia pericial y criminalística, así como las políticas necesarias para el mejoramiento de los servicios;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XVII. Emitir a través de sus diferentes áreas los dictámenes, que en las diversas especialidades soliciten las demás unidades administrativas de la Procuraduría o las autoridades judiciales, que versen sobre el esclarecimiento de hechos relacionados con posibles delitos y presuntos delincuentes;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XVIII. Programar los turnos de los peritos que deban asistir al Ministerio Público, para los casos urgentes en que existan personas detenidas; y,  </w:t>
            </w:r>
          </w:p>
          <w:p w:rsidR="009F4004" w:rsidRPr="00F5540C"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XIX. Las demás que le confieran las disposiciones legales vigentes y el Procurador.</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Titular de la Unidad de Investigación Científica</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28, 29, 30, 31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 Colaborar con el Ministerio Público durante las investigaciones relacionadas con hechos delictuosos, mediante la realización de dictámenes periciales que éste le solicite, de forma rápida y eficaz;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II. Proponer al Coordinador General, proyectos de mejora para los procesos de atención, utilizados en la elaboración de dictámenes periciales;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III. Emitir los criterios que deben observar los peritos para la emisión de sus dictámenes;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IV. Mantener debidamente actualizado el casillero de identificación personal de los detenidos, con la clasificación dactiloscópica, nominal, fotográfica, de retrato hablado y de modo de proceder, así como la demás que la técnica imponga para la identificación de los posibles responsables; y,  </w:t>
            </w:r>
          </w:p>
          <w:p w:rsidR="009F4004" w:rsidRPr="00F5540C"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V. Realizar propuestas para la adquisición de nuevos equipos periciales atendiendo a los avances </w:t>
            </w:r>
            <w:r w:rsidRPr="002159C4">
              <w:rPr>
                <w:rFonts w:ascii="Arial" w:eastAsia="Times New Roman" w:hAnsi="Arial" w:cs="Arial"/>
                <w:color w:val="000000"/>
                <w:sz w:val="16"/>
                <w:szCs w:val="16"/>
                <w:lang w:eastAsia="es-MX"/>
              </w:rPr>
              <w:lastRenderedPageBreak/>
              <w:t xml:space="preserve">científicos y tecnológicos de los servicios periciales.  </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Titular de la Unidad de Genética</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28, 29, 30, 32 Reglamento </w:t>
            </w:r>
            <w:proofErr w:type="spellStart"/>
            <w:r>
              <w:rPr>
                <w:rFonts w:ascii="Arial" w:eastAsia="Times New Roman" w:hAnsi="Arial" w:cs="Arial"/>
                <w:bCs/>
                <w:color w:val="2F2F2F"/>
                <w:sz w:val="16"/>
                <w:szCs w:val="16"/>
                <w:lang w:eastAsia="es-MX"/>
              </w:rPr>
              <w:t>LOOPGJE</w:t>
            </w:r>
            <w:proofErr w:type="spellEnd"/>
          </w:p>
        </w:tc>
        <w:tc>
          <w:tcPr>
            <w:tcW w:w="4367" w:type="dxa"/>
            <w:vAlign w:val="center"/>
          </w:tcPr>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 Aplicar el control de calidad de los análisis, mediante la supervisión de la metodología empleada por el perito en materia de química y genética forense, así como en la emisión del dictamen pericial, de acuerdo a lo establecido en los protocolos y procedimientos autorizados;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II. Realizar muestreos para la elaboración de perfiles genéticos;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III. Llevar a cabo la toma de muestras de osamentas y cuerpos, a efecto de llevar a cabo su identificación;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IV. Realizar los análisis químicos necesarios para la identificación de los culpables de un hecho delictivo, así como de los elementos implicados durante su comisión; y,   </w:t>
            </w:r>
          </w:p>
          <w:p w:rsidR="009F4004" w:rsidRPr="00F5540C"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V. Realizar los análisis toxicológicos necesarios para la identificación de drogas, estupefacientes y/o psicotrópicos en orina y sangre.</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Titular de la Unidad Forense</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28, 29, 30, 33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 Realizar las revisiones médicas necesarias en hechos relacionados con violencia física;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II. Expedir certificados médicos a solicitud del Ministerio Público;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III. Expedir certificados médicos para el personal de la Institución de nuevo ingreso;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IV. Expedir los certificados médicos de necropsias para la determinación de las causas de muerte;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V. Expedir los dictámenes osteológicos y antropológicos necesarios para determinar el género, fecha y causas de muerte, en hechos delictivos;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VI. Expedir certificados de defunción;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VII. Asistir a las autoridades correspondientes durante la inhumación y destino final de cadáveres que se encuentran como no identificados;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VIII. Llevar a cabo los estudios correspondientes, a fin de determinar la edad clínica de una persona que será sometida a un proceso judicial; y,  </w:t>
            </w:r>
          </w:p>
          <w:p w:rsidR="009F4004" w:rsidRPr="00F5540C"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IX. Dictaminar sobre la integridad psicológica de una </w:t>
            </w:r>
            <w:r w:rsidRPr="002159C4">
              <w:rPr>
                <w:rFonts w:ascii="Arial" w:eastAsia="Times New Roman" w:hAnsi="Arial" w:cs="Arial"/>
                <w:color w:val="000000"/>
                <w:sz w:val="16"/>
                <w:szCs w:val="16"/>
                <w:lang w:eastAsia="es-MX"/>
              </w:rPr>
              <w:lastRenderedPageBreak/>
              <w:t>persona.</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Titular de la Unidad Técnica de Preservación y Manejo de Evidencia</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28, 29, 30, 34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 Llevar a cabo el almacenamiento, resguardo y control de las evidencias recabadas en la escena del crimen;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II. Dirigir, coordinar y supervisar al personal operativo, cuando por necesidades de la investigación deban acceder a las evidencias;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III. Informar al Coordinador General el estado que guarda el almacén de evidencias; y,  </w:t>
            </w:r>
          </w:p>
          <w:p w:rsidR="009F4004" w:rsidRPr="00F5540C"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IV. Coordinar y controlar el inventario físico del almacén, supervisando que se realice como mínimo una vez cada año, o cuando las circunstancias así lo exijan.   </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Titular de la Agencia de Investigación y Análisis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35, 36, 37,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3654FB" w:rsidRDefault="009F4004" w:rsidP="003654FB">
            <w:pPr>
              <w:spacing w:after="66"/>
              <w:ind w:left="368" w:hanging="284"/>
              <w:jc w:val="both"/>
              <w:rPr>
                <w:rFonts w:ascii="Arial" w:eastAsia="Times New Roman" w:hAnsi="Arial" w:cs="Arial"/>
                <w:color w:val="000000"/>
                <w:sz w:val="16"/>
                <w:szCs w:val="16"/>
                <w:lang w:eastAsia="es-MX"/>
              </w:rPr>
            </w:pPr>
            <w:r w:rsidRPr="003654FB">
              <w:rPr>
                <w:rFonts w:ascii="Arial" w:eastAsia="Times New Roman" w:hAnsi="Arial" w:cs="Arial"/>
                <w:color w:val="000000"/>
                <w:sz w:val="16"/>
                <w:szCs w:val="16"/>
                <w:lang w:eastAsia="es-MX"/>
              </w:rPr>
              <w:t xml:space="preserve">I. Coordinar, supervisar y brindar apoyo logístico para la práctica de las diligencias de los Agentes, que realicen bajo la conducción y mando del Ministerio Público; </w:t>
            </w:r>
          </w:p>
          <w:p w:rsidR="009F4004" w:rsidRPr="003654FB" w:rsidRDefault="009F4004" w:rsidP="003654FB">
            <w:pPr>
              <w:spacing w:after="66"/>
              <w:ind w:left="368" w:hanging="284"/>
              <w:jc w:val="both"/>
              <w:rPr>
                <w:rFonts w:ascii="Arial" w:eastAsia="Times New Roman" w:hAnsi="Arial" w:cs="Arial"/>
                <w:color w:val="000000"/>
                <w:sz w:val="16"/>
                <w:szCs w:val="16"/>
                <w:lang w:eastAsia="es-MX"/>
              </w:rPr>
            </w:pPr>
            <w:r w:rsidRPr="003654FB">
              <w:rPr>
                <w:rFonts w:ascii="Arial" w:eastAsia="Times New Roman" w:hAnsi="Arial" w:cs="Arial"/>
                <w:color w:val="000000"/>
                <w:sz w:val="16"/>
                <w:szCs w:val="16"/>
                <w:lang w:eastAsia="es-MX"/>
              </w:rPr>
              <w:t xml:space="preserve"> </w:t>
            </w:r>
          </w:p>
          <w:p w:rsidR="009F4004" w:rsidRPr="003654FB" w:rsidRDefault="009F4004" w:rsidP="003654FB">
            <w:pPr>
              <w:spacing w:after="66"/>
              <w:ind w:left="368" w:hanging="284"/>
              <w:jc w:val="both"/>
              <w:rPr>
                <w:rFonts w:ascii="Arial" w:eastAsia="Times New Roman" w:hAnsi="Arial" w:cs="Arial"/>
                <w:color w:val="000000"/>
                <w:sz w:val="16"/>
                <w:szCs w:val="16"/>
                <w:lang w:eastAsia="es-MX"/>
              </w:rPr>
            </w:pPr>
            <w:r w:rsidRPr="003654FB">
              <w:rPr>
                <w:rFonts w:ascii="Arial" w:eastAsia="Times New Roman" w:hAnsi="Arial" w:cs="Arial"/>
                <w:color w:val="000000"/>
                <w:sz w:val="16"/>
                <w:szCs w:val="16"/>
                <w:lang w:eastAsia="es-MX"/>
              </w:rPr>
              <w:t xml:space="preserve">II. Planear, organizar y evaluar las actividades de los Agentes de la Procuraduría;  </w:t>
            </w:r>
          </w:p>
          <w:p w:rsidR="009F4004" w:rsidRPr="003654FB" w:rsidRDefault="009F4004" w:rsidP="003654FB">
            <w:pPr>
              <w:spacing w:after="66"/>
              <w:ind w:left="368" w:hanging="284"/>
              <w:jc w:val="both"/>
              <w:rPr>
                <w:rFonts w:ascii="Arial" w:eastAsia="Times New Roman" w:hAnsi="Arial" w:cs="Arial"/>
                <w:color w:val="000000"/>
                <w:sz w:val="16"/>
                <w:szCs w:val="16"/>
                <w:lang w:eastAsia="es-MX"/>
              </w:rPr>
            </w:pPr>
            <w:r w:rsidRPr="003654FB">
              <w:rPr>
                <w:rFonts w:ascii="Arial" w:eastAsia="Times New Roman" w:hAnsi="Arial" w:cs="Arial"/>
                <w:color w:val="000000"/>
                <w:sz w:val="16"/>
                <w:szCs w:val="16"/>
                <w:lang w:eastAsia="es-MX"/>
              </w:rPr>
              <w:t xml:space="preserve">III. Establecer los protocolos, bases de organización y funcionamiento de las unidades a su cargo;  </w:t>
            </w:r>
          </w:p>
          <w:p w:rsidR="009F4004" w:rsidRPr="003654FB" w:rsidRDefault="009F4004" w:rsidP="003654FB">
            <w:pPr>
              <w:spacing w:after="66"/>
              <w:ind w:left="368" w:hanging="284"/>
              <w:jc w:val="both"/>
              <w:rPr>
                <w:rFonts w:ascii="Arial" w:eastAsia="Times New Roman" w:hAnsi="Arial" w:cs="Arial"/>
                <w:color w:val="000000"/>
                <w:sz w:val="16"/>
                <w:szCs w:val="16"/>
                <w:lang w:eastAsia="es-MX"/>
              </w:rPr>
            </w:pPr>
            <w:r w:rsidRPr="003654FB">
              <w:rPr>
                <w:rFonts w:ascii="Arial" w:eastAsia="Times New Roman" w:hAnsi="Arial" w:cs="Arial"/>
                <w:color w:val="000000"/>
                <w:sz w:val="16"/>
                <w:szCs w:val="16"/>
                <w:lang w:eastAsia="es-MX"/>
              </w:rPr>
              <w:t xml:space="preserve">IV. Planear y poner a consideración del Procurador los estudios y análisis de política criminal y acciones contra la delincuencia que resulten adecuados;  </w:t>
            </w:r>
          </w:p>
          <w:p w:rsidR="009F4004" w:rsidRPr="003654FB" w:rsidRDefault="009F4004" w:rsidP="003654FB">
            <w:pPr>
              <w:spacing w:after="66"/>
              <w:ind w:left="368" w:hanging="284"/>
              <w:jc w:val="both"/>
              <w:rPr>
                <w:rFonts w:ascii="Arial" w:eastAsia="Times New Roman" w:hAnsi="Arial" w:cs="Arial"/>
                <w:color w:val="000000"/>
                <w:sz w:val="16"/>
                <w:szCs w:val="16"/>
                <w:lang w:eastAsia="es-MX"/>
              </w:rPr>
            </w:pPr>
            <w:r w:rsidRPr="003654FB">
              <w:rPr>
                <w:rFonts w:ascii="Arial" w:eastAsia="Times New Roman" w:hAnsi="Arial" w:cs="Arial"/>
                <w:color w:val="000000"/>
                <w:sz w:val="16"/>
                <w:szCs w:val="16"/>
                <w:lang w:eastAsia="es-MX"/>
              </w:rPr>
              <w:t xml:space="preserve">V. Proponer a solicitud del Procurador, medidas de prevención, disuasión, contención y desactivación de bandas, asociaciones, organizaciones y cualquier grupo que tengan como propósito delinquir o generen riesgos y amenazas en la sociedad;  </w:t>
            </w:r>
          </w:p>
          <w:p w:rsidR="009F4004" w:rsidRPr="003654FB" w:rsidRDefault="009F4004" w:rsidP="003654FB">
            <w:pPr>
              <w:spacing w:after="66"/>
              <w:ind w:left="368" w:hanging="284"/>
              <w:jc w:val="both"/>
              <w:rPr>
                <w:rFonts w:ascii="Arial" w:eastAsia="Times New Roman" w:hAnsi="Arial" w:cs="Arial"/>
                <w:color w:val="000000"/>
                <w:sz w:val="16"/>
                <w:szCs w:val="16"/>
                <w:lang w:eastAsia="es-MX"/>
              </w:rPr>
            </w:pPr>
            <w:r w:rsidRPr="003654FB">
              <w:rPr>
                <w:rFonts w:ascii="Arial" w:eastAsia="Times New Roman" w:hAnsi="Arial" w:cs="Arial"/>
                <w:color w:val="000000"/>
                <w:sz w:val="16"/>
                <w:szCs w:val="16"/>
                <w:lang w:eastAsia="es-MX"/>
              </w:rPr>
              <w:t xml:space="preserve">VI. Proponer al Procurador lineamientos protocolos y normas que regulen la actuación de los Agentes de Investigación y Análisis durante la investigación, de conformidad con los principios constitucionales y el respeto a los derechos humanos;  </w:t>
            </w:r>
          </w:p>
          <w:p w:rsidR="009F4004" w:rsidRPr="003654FB" w:rsidRDefault="009F4004" w:rsidP="003654FB">
            <w:pPr>
              <w:spacing w:after="66"/>
              <w:ind w:left="368" w:hanging="284"/>
              <w:jc w:val="both"/>
              <w:rPr>
                <w:rFonts w:ascii="Arial" w:eastAsia="Times New Roman" w:hAnsi="Arial" w:cs="Arial"/>
                <w:color w:val="000000"/>
                <w:sz w:val="16"/>
                <w:szCs w:val="16"/>
                <w:lang w:eastAsia="es-MX"/>
              </w:rPr>
            </w:pPr>
            <w:r w:rsidRPr="003654FB">
              <w:rPr>
                <w:rFonts w:ascii="Arial" w:eastAsia="Times New Roman" w:hAnsi="Arial" w:cs="Arial"/>
                <w:color w:val="000000"/>
                <w:sz w:val="16"/>
                <w:szCs w:val="16"/>
                <w:lang w:eastAsia="es-MX"/>
              </w:rPr>
              <w:t xml:space="preserve">VII. Ordenar la intervención de la Dirección de Reacción de Operaciones Estratégicas;  </w:t>
            </w:r>
          </w:p>
          <w:p w:rsidR="009F4004" w:rsidRPr="003654FB" w:rsidRDefault="009F4004" w:rsidP="003654FB">
            <w:pPr>
              <w:spacing w:after="66"/>
              <w:ind w:left="368" w:hanging="284"/>
              <w:jc w:val="both"/>
              <w:rPr>
                <w:rFonts w:ascii="Arial" w:eastAsia="Times New Roman" w:hAnsi="Arial" w:cs="Arial"/>
                <w:color w:val="000000"/>
                <w:sz w:val="16"/>
                <w:szCs w:val="16"/>
                <w:lang w:eastAsia="es-MX"/>
              </w:rPr>
            </w:pPr>
            <w:r w:rsidRPr="003654FB">
              <w:rPr>
                <w:rFonts w:ascii="Arial" w:eastAsia="Times New Roman" w:hAnsi="Arial" w:cs="Arial"/>
                <w:color w:val="000000"/>
                <w:sz w:val="16"/>
                <w:szCs w:val="16"/>
                <w:lang w:eastAsia="es-MX"/>
              </w:rPr>
              <w:t xml:space="preserve">VIII. Promover la capacitación y profesionalización de los Agentes de Investigación y Análisis;  </w:t>
            </w:r>
          </w:p>
          <w:p w:rsidR="009F4004" w:rsidRPr="003654FB" w:rsidRDefault="009F4004" w:rsidP="003654FB">
            <w:pPr>
              <w:spacing w:after="66"/>
              <w:ind w:left="368" w:hanging="284"/>
              <w:jc w:val="both"/>
              <w:rPr>
                <w:rFonts w:ascii="Arial" w:eastAsia="Times New Roman" w:hAnsi="Arial" w:cs="Arial"/>
                <w:color w:val="000000"/>
                <w:sz w:val="16"/>
                <w:szCs w:val="16"/>
                <w:lang w:eastAsia="es-MX"/>
              </w:rPr>
            </w:pPr>
            <w:r w:rsidRPr="003654FB">
              <w:rPr>
                <w:rFonts w:ascii="Arial" w:eastAsia="Times New Roman" w:hAnsi="Arial" w:cs="Arial"/>
                <w:color w:val="000000"/>
                <w:sz w:val="16"/>
                <w:szCs w:val="16"/>
                <w:lang w:eastAsia="es-MX"/>
              </w:rPr>
              <w:lastRenderedPageBreak/>
              <w:t xml:space="preserve">IX. Adscribir a los Agentes de Investigación y Análisis para que se desempeñen en las Fiscalías, órganos desconcentrados o unidades administrativas según las necesidades del servicio;  </w:t>
            </w:r>
          </w:p>
          <w:p w:rsidR="009F4004" w:rsidRPr="003654FB" w:rsidRDefault="009F4004" w:rsidP="003654FB">
            <w:pPr>
              <w:spacing w:after="66"/>
              <w:ind w:left="368" w:hanging="284"/>
              <w:jc w:val="both"/>
              <w:rPr>
                <w:rFonts w:ascii="Arial" w:eastAsia="Times New Roman" w:hAnsi="Arial" w:cs="Arial"/>
                <w:color w:val="000000"/>
                <w:sz w:val="16"/>
                <w:szCs w:val="16"/>
                <w:lang w:eastAsia="es-MX"/>
              </w:rPr>
            </w:pPr>
            <w:r w:rsidRPr="003654FB">
              <w:rPr>
                <w:rFonts w:ascii="Arial" w:eastAsia="Times New Roman" w:hAnsi="Arial" w:cs="Arial"/>
                <w:color w:val="000000"/>
                <w:sz w:val="16"/>
                <w:szCs w:val="16"/>
                <w:lang w:eastAsia="es-MX"/>
              </w:rPr>
              <w:t xml:space="preserve">X. Proponer al Procurador, convenios, acuerdos y protocolos que permitan homologar las actuaciones de quienes participen en la investigación y persecución de los delitos, incluyendo los cuerpos policiacos ajenos a la Institución;  </w:t>
            </w:r>
          </w:p>
          <w:p w:rsidR="009F4004" w:rsidRPr="003654FB" w:rsidRDefault="009F4004" w:rsidP="003654FB">
            <w:pPr>
              <w:spacing w:after="66"/>
              <w:ind w:left="368" w:hanging="284"/>
              <w:jc w:val="both"/>
              <w:rPr>
                <w:rFonts w:ascii="Arial" w:eastAsia="Times New Roman" w:hAnsi="Arial" w:cs="Arial"/>
                <w:color w:val="000000"/>
                <w:sz w:val="16"/>
                <w:szCs w:val="16"/>
                <w:lang w:eastAsia="es-MX"/>
              </w:rPr>
            </w:pPr>
            <w:r w:rsidRPr="003654FB">
              <w:rPr>
                <w:rFonts w:ascii="Arial" w:eastAsia="Times New Roman" w:hAnsi="Arial" w:cs="Arial"/>
                <w:color w:val="000000"/>
                <w:sz w:val="16"/>
                <w:szCs w:val="16"/>
                <w:lang w:eastAsia="es-MX"/>
              </w:rPr>
              <w:t xml:space="preserve">XI. Establecer canales de comunicación con otras instituciones de procuración de justicia y seguridad pública en el ámbito de su competencia; y,  </w:t>
            </w:r>
          </w:p>
          <w:p w:rsidR="009F4004" w:rsidRPr="00F5540C" w:rsidRDefault="009F4004" w:rsidP="003654FB">
            <w:pPr>
              <w:spacing w:after="66"/>
              <w:ind w:left="368" w:hanging="284"/>
              <w:jc w:val="both"/>
              <w:rPr>
                <w:rFonts w:ascii="Arial" w:eastAsia="Times New Roman" w:hAnsi="Arial" w:cs="Arial"/>
                <w:color w:val="000000"/>
                <w:sz w:val="16"/>
                <w:szCs w:val="16"/>
                <w:lang w:eastAsia="es-MX"/>
              </w:rPr>
            </w:pPr>
            <w:r w:rsidRPr="003654FB">
              <w:rPr>
                <w:rFonts w:ascii="Arial" w:eastAsia="Times New Roman" w:hAnsi="Arial" w:cs="Arial"/>
                <w:color w:val="000000"/>
                <w:sz w:val="16"/>
                <w:szCs w:val="16"/>
                <w:lang w:eastAsia="es-MX"/>
              </w:rPr>
              <w:t>XII. Las demás que le confieran las disposiciones legales vigentes y el Procurador.</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Protección a Personas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35, 36, 37, 38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3654FB" w:rsidRDefault="009F4004" w:rsidP="003654FB">
            <w:pPr>
              <w:spacing w:after="66"/>
              <w:ind w:left="368" w:hanging="284"/>
              <w:jc w:val="both"/>
              <w:rPr>
                <w:rFonts w:ascii="Arial" w:eastAsia="Times New Roman" w:hAnsi="Arial" w:cs="Arial"/>
                <w:color w:val="000000"/>
                <w:sz w:val="16"/>
                <w:szCs w:val="16"/>
                <w:lang w:eastAsia="es-MX"/>
              </w:rPr>
            </w:pPr>
            <w:r w:rsidRPr="003654FB">
              <w:rPr>
                <w:rFonts w:ascii="Arial" w:eastAsia="Times New Roman" w:hAnsi="Arial" w:cs="Arial"/>
                <w:color w:val="000000"/>
                <w:sz w:val="16"/>
                <w:szCs w:val="16"/>
                <w:lang w:eastAsia="es-MX"/>
              </w:rPr>
              <w:t xml:space="preserve">I. Supervisar el resguardo y protección de los servidores públicos de la Procuraduría, que por la naturaleza de sus funciones autorice el Procurador o bien se encuentre regulado por alguna disposición legal;  </w:t>
            </w:r>
          </w:p>
          <w:p w:rsidR="009F4004" w:rsidRPr="003654FB" w:rsidRDefault="009F4004" w:rsidP="003654FB">
            <w:pPr>
              <w:spacing w:after="66"/>
              <w:ind w:left="368" w:hanging="284"/>
              <w:jc w:val="both"/>
              <w:rPr>
                <w:rFonts w:ascii="Arial" w:eastAsia="Times New Roman" w:hAnsi="Arial" w:cs="Arial"/>
                <w:color w:val="000000"/>
                <w:sz w:val="16"/>
                <w:szCs w:val="16"/>
                <w:lang w:eastAsia="es-MX"/>
              </w:rPr>
            </w:pPr>
            <w:r w:rsidRPr="003654FB">
              <w:rPr>
                <w:rFonts w:ascii="Arial" w:eastAsia="Times New Roman" w:hAnsi="Arial" w:cs="Arial"/>
                <w:color w:val="000000"/>
                <w:sz w:val="16"/>
                <w:szCs w:val="16"/>
                <w:lang w:eastAsia="es-MX"/>
              </w:rPr>
              <w:t xml:space="preserve">II. Establecer las acciones de protección de personas, cuando estas tengan el carácter de víctimas de un delito conforme a la legislación aplicable;  </w:t>
            </w:r>
          </w:p>
          <w:p w:rsidR="009F4004" w:rsidRPr="003654FB" w:rsidRDefault="009F4004" w:rsidP="003654FB">
            <w:pPr>
              <w:spacing w:after="66"/>
              <w:ind w:left="368" w:hanging="284"/>
              <w:jc w:val="both"/>
              <w:rPr>
                <w:rFonts w:ascii="Arial" w:eastAsia="Times New Roman" w:hAnsi="Arial" w:cs="Arial"/>
                <w:color w:val="000000"/>
                <w:sz w:val="16"/>
                <w:szCs w:val="16"/>
                <w:lang w:eastAsia="es-MX"/>
              </w:rPr>
            </w:pPr>
            <w:r w:rsidRPr="003654FB">
              <w:rPr>
                <w:rFonts w:ascii="Arial" w:eastAsia="Times New Roman" w:hAnsi="Arial" w:cs="Arial"/>
                <w:color w:val="000000"/>
                <w:sz w:val="16"/>
                <w:szCs w:val="16"/>
                <w:lang w:eastAsia="es-MX"/>
              </w:rPr>
              <w:t xml:space="preserve">III. Coadyuvar con el Ministerio Público, para que los sujetos protegidos proporcionen los datos o elementos de prueba con los que cuente, tanto en la investigación como en el proceso; y,  </w:t>
            </w:r>
          </w:p>
          <w:p w:rsidR="009F4004" w:rsidRPr="00F5540C" w:rsidRDefault="009F4004" w:rsidP="003654FB">
            <w:pPr>
              <w:spacing w:after="66"/>
              <w:ind w:left="368" w:hanging="284"/>
              <w:jc w:val="both"/>
              <w:rPr>
                <w:rFonts w:ascii="Arial" w:eastAsia="Times New Roman" w:hAnsi="Arial" w:cs="Arial"/>
                <w:color w:val="000000"/>
                <w:sz w:val="16"/>
                <w:szCs w:val="16"/>
                <w:lang w:eastAsia="es-MX"/>
              </w:rPr>
            </w:pPr>
            <w:r w:rsidRPr="003654FB">
              <w:rPr>
                <w:rFonts w:ascii="Arial" w:eastAsia="Times New Roman" w:hAnsi="Arial" w:cs="Arial"/>
                <w:color w:val="000000"/>
                <w:sz w:val="16"/>
                <w:szCs w:val="16"/>
                <w:lang w:eastAsia="es-MX"/>
              </w:rPr>
              <w:t>IV. Fungir como vínculo entre el sujeto protegido y los especialistas necesarios para su atención médica, psicológica o legal, a través de las áreas respectivas.</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Director de Aprehensiones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35, 36, 37, 39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037364" w:rsidRDefault="009F4004" w:rsidP="00037364">
            <w:pPr>
              <w:spacing w:after="66"/>
              <w:ind w:left="368" w:hanging="284"/>
              <w:jc w:val="both"/>
              <w:rPr>
                <w:rFonts w:ascii="Arial" w:eastAsia="Times New Roman" w:hAnsi="Arial" w:cs="Arial"/>
                <w:color w:val="000000"/>
                <w:sz w:val="16"/>
                <w:szCs w:val="16"/>
                <w:lang w:eastAsia="es-MX"/>
              </w:rPr>
            </w:pPr>
            <w:r w:rsidRPr="00037364">
              <w:rPr>
                <w:rFonts w:ascii="Arial" w:eastAsia="Times New Roman" w:hAnsi="Arial" w:cs="Arial"/>
                <w:color w:val="000000"/>
                <w:sz w:val="16"/>
                <w:szCs w:val="16"/>
                <w:lang w:eastAsia="es-MX"/>
              </w:rPr>
              <w:t xml:space="preserve">I. Recibir los mandamientos judiciales emitidos por los juzgados penales de primera instancia y menores penales dependientes del Supremo Tribunal de Justicia del Estado; y,  </w:t>
            </w:r>
          </w:p>
          <w:p w:rsidR="009F4004" w:rsidRPr="00F5540C" w:rsidRDefault="009F4004" w:rsidP="00037364">
            <w:pPr>
              <w:spacing w:after="66"/>
              <w:ind w:left="368" w:hanging="284"/>
              <w:jc w:val="both"/>
              <w:rPr>
                <w:rFonts w:ascii="Arial" w:eastAsia="Times New Roman" w:hAnsi="Arial" w:cs="Arial"/>
                <w:color w:val="000000"/>
                <w:sz w:val="16"/>
                <w:szCs w:val="16"/>
                <w:lang w:eastAsia="es-MX"/>
              </w:rPr>
            </w:pPr>
            <w:r w:rsidRPr="00037364">
              <w:rPr>
                <w:rFonts w:ascii="Arial" w:eastAsia="Times New Roman" w:hAnsi="Arial" w:cs="Arial"/>
                <w:color w:val="000000"/>
                <w:sz w:val="16"/>
                <w:szCs w:val="16"/>
                <w:lang w:eastAsia="es-MX"/>
              </w:rPr>
              <w:t xml:space="preserve">II. Ejecutar los mandamientos judiciales dictados por las autoridades señaladas en la fracción anterior, así como aquellos emitidos por los órganos jurisdiccionales de la República Mexicana, en los términos establecidos en los convenios de colaboración suscritos entre la Procuraduría, así como con Procuradurías y Fiscalías Generales de </w:t>
            </w:r>
            <w:r w:rsidRPr="00037364">
              <w:rPr>
                <w:rFonts w:ascii="Arial" w:eastAsia="Times New Roman" w:hAnsi="Arial" w:cs="Arial"/>
                <w:color w:val="000000"/>
                <w:sz w:val="16"/>
                <w:szCs w:val="16"/>
                <w:lang w:eastAsia="es-MX"/>
              </w:rPr>
              <w:lastRenderedPageBreak/>
              <w:t>Justicia de la República Mexicana.</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Reacción de Operaciones Estratégicas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35, 36, 37, 40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037364" w:rsidRDefault="009F4004" w:rsidP="00037364">
            <w:pPr>
              <w:spacing w:after="66"/>
              <w:ind w:left="368" w:hanging="284"/>
              <w:jc w:val="both"/>
              <w:rPr>
                <w:rFonts w:ascii="Arial" w:eastAsia="Times New Roman" w:hAnsi="Arial" w:cs="Arial"/>
                <w:color w:val="000000"/>
                <w:sz w:val="16"/>
                <w:szCs w:val="16"/>
                <w:lang w:eastAsia="es-MX"/>
              </w:rPr>
            </w:pPr>
            <w:r w:rsidRPr="00037364">
              <w:rPr>
                <w:rFonts w:ascii="Arial" w:eastAsia="Times New Roman" w:hAnsi="Arial" w:cs="Arial"/>
                <w:color w:val="000000"/>
                <w:sz w:val="16"/>
                <w:szCs w:val="16"/>
                <w:lang w:eastAsia="es-MX"/>
              </w:rPr>
              <w:t xml:space="preserve">I. Participar en operativos que ameriten una situación especial dada la naturaleza de los delitos o delincuentes, así como el contexto social, peligrosidad de la intervención o cualquier otro factor que lo amerite; y,  </w:t>
            </w:r>
          </w:p>
          <w:p w:rsidR="009F4004" w:rsidRPr="00F5540C" w:rsidRDefault="009F4004" w:rsidP="00037364">
            <w:pPr>
              <w:spacing w:after="66"/>
              <w:ind w:left="368" w:hanging="284"/>
              <w:jc w:val="both"/>
              <w:rPr>
                <w:rFonts w:ascii="Arial" w:eastAsia="Times New Roman" w:hAnsi="Arial" w:cs="Arial"/>
                <w:color w:val="000000"/>
                <w:sz w:val="16"/>
                <w:szCs w:val="16"/>
                <w:lang w:eastAsia="es-MX"/>
              </w:rPr>
            </w:pPr>
            <w:r w:rsidRPr="00037364">
              <w:rPr>
                <w:rFonts w:ascii="Arial" w:eastAsia="Times New Roman" w:hAnsi="Arial" w:cs="Arial"/>
                <w:color w:val="000000"/>
                <w:sz w:val="16"/>
                <w:szCs w:val="16"/>
                <w:lang w:eastAsia="es-MX"/>
              </w:rPr>
              <w:t>II. Detectar posibles riesgos y amenazas, que puedan comprometer las efectivas actuaciones de los Agentes de Investigación y Análisis durante un operativo de alto riesgo.</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Titular de la Unidad Especializada en la Escena del Crimen</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35, 36, 37, 41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037364" w:rsidRDefault="009F4004" w:rsidP="00037364">
            <w:pPr>
              <w:spacing w:after="66"/>
              <w:ind w:left="368" w:hanging="284"/>
              <w:jc w:val="both"/>
              <w:rPr>
                <w:rFonts w:ascii="Arial" w:eastAsia="Times New Roman" w:hAnsi="Arial" w:cs="Arial"/>
                <w:color w:val="000000"/>
                <w:sz w:val="16"/>
                <w:szCs w:val="16"/>
                <w:lang w:eastAsia="es-MX"/>
              </w:rPr>
            </w:pPr>
            <w:r w:rsidRPr="00037364">
              <w:rPr>
                <w:rFonts w:ascii="Arial" w:eastAsia="Times New Roman" w:hAnsi="Arial" w:cs="Arial"/>
                <w:color w:val="000000"/>
                <w:sz w:val="16"/>
                <w:szCs w:val="16"/>
                <w:lang w:eastAsia="es-MX"/>
              </w:rPr>
              <w:t xml:space="preserve">I. Efectuar las diligencias de confirmación y verificación de la noticia de un hecho delictivo;  </w:t>
            </w:r>
          </w:p>
          <w:p w:rsidR="009F4004" w:rsidRPr="00037364" w:rsidRDefault="009F4004" w:rsidP="00037364">
            <w:pPr>
              <w:spacing w:after="66"/>
              <w:ind w:left="368" w:hanging="284"/>
              <w:jc w:val="both"/>
              <w:rPr>
                <w:rFonts w:ascii="Arial" w:eastAsia="Times New Roman" w:hAnsi="Arial" w:cs="Arial"/>
                <w:color w:val="000000"/>
                <w:sz w:val="16"/>
                <w:szCs w:val="16"/>
                <w:lang w:eastAsia="es-MX"/>
              </w:rPr>
            </w:pPr>
            <w:r w:rsidRPr="00037364">
              <w:rPr>
                <w:rFonts w:ascii="Arial" w:eastAsia="Times New Roman" w:hAnsi="Arial" w:cs="Arial"/>
                <w:color w:val="000000"/>
                <w:sz w:val="16"/>
                <w:szCs w:val="16"/>
                <w:lang w:eastAsia="es-MX"/>
              </w:rPr>
              <w:t xml:space="preserve">II. Realizar las medidas necesarias para la protección y preservación del lugar de hechos;  </w:t>
            </w:r>
          </w:p>
          <w:p w:rsidR="009F4004" w:rsidRPr="00037364" w:rsidRDefault="009F4004" w:rsidP="00037364">
            <w:pPr>
              <w:spacing w:after="66"/>
              <w:ind w:left="368" w:hanging="284"/>
              <w:jc w:val="both"/>
              <w:rPr>
                <w:rFonts w:ascii="Arial" w:eastAsia="Times New Roman" w:hAnsi="Arial" w:cs="Arial"/>
                <w:color w:val="000000"/>
                <w:sz w:val="16"/>
                <w:szCs w:val="16"/>
                <w:lang w:eastAsia="es-MX"/>
              </w:rPr>
            </w:pPr>
            <w:r w:rsidRPr="00037364">
              <w:rPr>
                <w:rFonts w:ascii="Arial" w:eastAsia="Times New Roman" w:hAnsi="Arial" w:cs="Arial"/>
                <w:color w:val="000000"/>
                <w:sz w:val="16"/>
                <w:szCs w:val="16"/>
                <w:lang w:eastAsia="es-MX"/>
              </w:rPr>
              <w:t xml:space="preserve">III. Llevar a cabo la observación, análisis, valoración del lugar de los hechos y/o del hallazgo;  </w:t>
            </w:r>
          </w:p>
          <w:p w:rsidR="009F4004" w:rsidRPr="00037364" w:rsidRDefault="009F4004" w:rsidP="00037364">
            <w:pPr>
              <w:spacing w:after="66"/>
              <w:ind w:left="368" w:hanging="284"/>
              <w:jc w:val="both"/>
              <w:rPr>
                <w:rFonts w:ascii="Arial" w:eastAsia="Times New Roman" w:hAnsi="Arial" w:cs="Arial"/>
                <w:color w:val="000000"/>
                <w:sz w:val="16"/>
                <w:szCs w:val="16"/>
                <w:lang w:eastAsia="es-MX"/>
              </w:rPr>
            </w:pPr>
            <w:r w:rsidRPr="00037364">
              <w:rPr>
                <w:rFonts w:ascii="Arial" w:eastAsia="Times New Roman" w:hAnsi="Arial" w:cs="Arial"/>
                <w:color w:val="000000"/>
                <w:sz w:val="16"/>
                <w:szCs w:val="16"/>
                <w:lang w:eastAsia="es-MX"/>
              </w:rPr>
              <w:t xml:space="preserve">IV. Recolectar, y ordenar el embalaje y rotulado de los indicios, para su depósito en el almacén de evidencias;  </w:t>
            </w:r>
          </w:p>
          <w:p w:rsidR="009F4004" w:rsidRPr="00037364" w:rsidRDefault="009F4004" w:rsidP="00037364">
            <w:pPr>
              <w:spacing w:after="66"/>
              <w:ind w:left="368" w:hanging="284"/>
              <w:jc w:val="both"/>
              <w:rPr>
                <w:rFonts w:ascii="Arial" w:eastAsia="Times New Roman" w:hAnsi="Arial" w:cs="Arial"/>
                <w:color w:val="000000"/>
                <w:sz w:val="16"/>
                <w:szCs w:val="16"/>
                <w:lang w:eastAsia="es-MX"/>
              </w:rPr>
            </w:pPr>
            <w:r w:rsidRPr="00037364">
              <w:rPr>
                <w:rFonts w:ascii="Arial" w:eastAsia="Times New Roman" w:hAnsi="Arial" w:cs="Arial"/>
                <w:color w:val="000000"/>
                <w:sz w:val="16"/>
                <w:szCs w:val="16"/>
                <w:lang w:eastAsia="es-MX"/>
              </w:rPr>
              <w:t xml:space="preserve">V. Asegurar la transportación de indicios al laboratorio autorizado o al almacén de indicios o evidencias;  </w:t>
            </w:r>
          </w:p>
          <w:p w:rsidR="009F4004" w:rsidRPr="00037364" w:rsidRDefault="009F4004" w:rsidP="00037364">
            <w:pPr>
              <w:spacing w:after="66"/>
              <w:ind w:left="368" w:hanging="284"/>
              <w:jc w:val="both"/>
              <w:rPr>
                <w:rFonts w:ascii="Arial" w:eastAsia="Times New Roman" w:hAnsi="Arial" w:cs="Arial"/>
                <w:color w:val="000000"/>
                <w:sz w:val="16"/>
                <w:szCs w:val="16"/>
                <w:lang w:eastAsia="es-MX"/>
              </w:rPr>
            </w:pPr>
            <w:r w:rsidRPr="00037364">
              <w:rPr>
                <w:rFonts w:ascii="Arial" w:eastAsia="Times New Roman" w:hAnsi="Arial" w:cs="Arial"/>
                <w:color w:val="000000"/>
                <w:sz w:val="16"/>
                <w:szCs w:val="16"/>
                <w:lang w:eastAsia="es-MX"/>
              </w:rPr>
              <w:t xml:space="preserve">VI. Realizar la entrega de los indicios o vestigios al almacén de evidencias, de acuerdo con los requisitos de ley; y,  </w:t>
            </w:r>
          </w:p>
          <w:p w:rsidR="009F4004" w:rsidRPr="00F5540C" w:rsidRDefault="009F4004" w:rsidP="00037364">
            <w:pPr>
              <w:spacing w:after="66"/>
              <w:ind w:left="368" w:hanging="284"/>
              <w:jc w:val="both"/>
              <w:rPr>
                <w:rFonts w:ascii="Arial" w:eastAsia="Times New Roman" w:hAnsi="Arial" w:cs="Arial"/>
                <w:color w:val="000000"/>
                <w:sz w:val="16"/>
                <w:szCs w:val="16"/>
                <w:lang w:eastAsia="es-MX"/>
              </w:rPr>
            </w:pPr>
            <w:r w:rsidRPr="00037364">
              <w:rPr>
                <w:rFonts w:ascii="Arial" w:eastAsia="Times New Roman" w:hAnsi="Arial" w:cs="Arial"/>
                <w:color w:val="000000"/>
                <w:sz w:val="16"/>
                <w:szCs w:val="16"/>
                <w:lang w:eastAsia="es-MX"/>
              </w:rPr>
              <w:t xml:space="preserve">VII. Realizar la recepción, custodia y movimiento de indicios en la bodega o depósito de evidencia, de acuerdo con las formalidades requeridas.  </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Director de Control de Plataforma México</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35, 36, 37, 42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 Llevar a cabo la recepción, captura, supervisión, validación y registro en bitácora, así como en el sistema de seguimiento de los informes policiales homologados, derivados de las actividades que realice el personal de la Agencia de Investigación y Análisis, de la Procuraduría;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II. Realizar consultas al Sistema Único de Información Criminal, a petición de las diversas áreas de la Procuraduría o del Procurador;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III. Supervisar y coordinar el centro de manejo de datos útiles en las distintas etapas del proceso penal, a </w:t>
            </w:r>
            <w:r w:rsidRPr="001E3F9C">
              <w:rPr>
                <w:rFonts w:ascii="Arial" w:eastAsia="Times New Roman" w:hAnsi="Arial" w:cs="Arial"/>
                <w:color w:val="000000"/>
                <w:sz w:val="16"/>
                <w:szCs w:val="16"/>
                <w:lang w:eastAsia="es-MX"/>
              </w:rPr>
              <w:lastRenderedPageBreak/>
              <w:t xml:space="preserve">través de las diversas plataformas; y,  </w:t>
            </w:r>
          </w:p>
          <w:p w:rsidR="009F4004" w:rsidRPr="00F5540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IV. Informar al Coordinador General de Investigación y Análisis sobre contingencias o amenazas que puedan surgir sobre sistemas informáticos y de seguridad informática de la Procuraduría, así como tomar las medidas preventivas necesarias.   </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General Jurídico y de Derechos Humanos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45, 46, 47,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 Difundir los criterios a seguir por parte de los servidores de la Procuraduría, respecto de las disposiciones administrativas emitidas por el Procurador;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II. Proponer por acuerdo del Procurador convenios de amigable composición derivado de los asuntos relativos a violaciones de derechos humanos y vigilar su cumplimiento;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III. Realizar consultas y solicitar informes a los titulares de las áreas administrativas de la Institución en relación con las quejas, convenios y recomendaciones de cuyo cumplimiento se trate, teniendo amplias atribuciones para recabar toda clase de documentos para el desempeño de sus funciones;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IV. Solicitar el inicio del procedimiento de responsabilidad administrativa, así como el ejercicio de la acción penal cuando proceda, con motivo de violaciones a derechos humanos cometidas por servidores públicos de la Procuraduría;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V. Informar al Procurador las omisiones, deficiencias y retardos en los informes de los servidores públicos en materia de derechos humanos y amparo, a efecto de que se tomen las medidas disciplinarias que procedan;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VI. Dictaminar la baja definitiva de los servidores públicos integrantes de la Procuraduría, por el abandono de empleo en que estos incurran, conforme a la legislación aplicable;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VII. Fijar, sistematizar y difundir criterios de interpretación y aplicación de las disposiciones jurídicas que normen la actividad y funciones de la Procuraduría;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VIII. Validar, en el ámbito de su competencia, convenios, </w:t>
            </w:r>
            <w:r w:rsidRPr="001E3F9C">
              <w:rPr>
                <w:rFonts w:ascii="Arial" w:eastAsia="Times New Roman" w:hAnsi="Arial" w:cs="Arial"/>
                <w:color w:val="000000"/>
                <w:sz w:val="16"/>
                <w:szCs w:val="16"/>
                <w:lang w:eastAsia="es-MX"/>
              </w:rPr>
              <w:lastRenderedPageBreak/>
              <w:t xml:space="preserve">acuerdos, contratos, bases de coordinación y cualquier otro instrumento jurídico a celebrar con dependencias o entidades de la administración pública federal, estatal o municipal, así como con los sectores público y privado, para el desarrollo y operación de los programas y acciones de la Procuraduría;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IX. Ejercer las facultades conferidas a la Dirección Jurídica Administrativa, Dirección de Promoción y Defensa de los Derechos Humanos, así como a la Dirección de Amparos;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X. Emitir constancias que certifiquen la copia fiel de documentos públicos y privados que se encuentren en los archivos de la Procuraduría; y,  </w:t>
            </w:r>
          </w:p>
          <w:p w:rsidR="009F4004" w:rsidRPr="00F5540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XI. Las demás que le confieran las disposiciones legales vigentes y el Procurador.</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Jurídico Administrativo</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45, 46, 47, 48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 Representar legalmente al Procurador y a la Procuraduría, en asuntos jurisdiccionales, contencioso-administrativos y ante toda clase de autoridades administrativas y judiciales, en los procesos o procedimientos de toda índole, cuando se requiera su intervención;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II. Representar los intereses de la Procuraduría y del Ministerio Público en las controversias judiciales que generen o planteen la extinción, administración y enajenación de dominio, conforme la legislación aplicable;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III. Interponer los recursos legales pertinentes señalados en la ley de la materia durante la substanciación de los juicios;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IV. Interponer juicio de amparo directo o indirecto en contra de acuerdos, sentencias interlocutorias, definitivas o actos de autoridad emitidos en los procedimientos administrativos o jurisdiccionales en los que sea parte el Procurador, la Procuraduría, sus servidores públicos y sus unidades administrativas;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V. Revisar de manera preliminar los proyectos de alegatos y recursos procedentes en los juicios entablados contra el Procurador, la Procuraduría, sus servidores públicos y sus unidades </w:t>
            </w:r>
            <w:r w:rsidRPr="001E3F9C">
              <w:rPr>
                <w:rFonts w:ascii="Arial" w:eastAsia="Times New Roman" w:hAnsi="Arial" w:cs="Arial"/>
                <w:color w:val="000000"/>
                <w:sz w:val="16"/>
                <w:szCs w:val="16"/>
                <w:lang w:eastAsia="es-MX"/>
              </w:rPr>
              <w:lastRenderedPageBreak/>
              <w:t xml:space="preserve">administrativas; y,  </w:t>
            </w:r>
          </w:p>
          <w:p w:rsidR="009F4004" w:rsidRPr="00F5540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VI. Supervisar el cumplimiento de las sentencias pronunciadas en los juicios contenciosos administrativos, laborales o en todos aquellos en que sea parte el Procurador, la Procuraduría, sus servidores públicos y sus unidades administrativas, requiriendo a las unidades administrativas de la Procuraduría ejecuten las acciones tendientes a su cumplimiento.  </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Promoción y Defensa de los Derechos Humanos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45, 46, 47, 49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 Establecer protocolos de prevención e investigación de violaciones de Derechos Humanos, entre los servidores de la Procuraduría;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II. Fortalecer la cultura de respeto a los derechos humanos, al interior de la Institución así como fuera de ella, a efecto de que la población conozca la forma de hacerlos valer ante cualquier autoridad, mediante programas de difusión y orientación, conferencias, cursos, seminarios y acciones concretas en materia de políticas públicas;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III. Crear el Programa Anual de trabajo de promoción, defensa y protección de los derechos humanos de los servidores públicos de la Procuraduría;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IV. Brindar asesoría y capacitación en materia de respeto a los derechos humanos a los integrantes de instituciones ajenas a la Procuraduría que así lo soliciten;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V. Solicitar a las áreas correspondientes de la Procuraduría la información necesaria a fin de atender los requerimientos, señalamientos, visitas, propuestas de conciliación, medidas cautelares y recomendaciones emitidas por las Comisiones Nacional y Estatal de Derechos Humanos;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VI. Proponer al Procurador, la celebración de convenios de colaboración y otros instrumentos de concertación con Universidades, dependencias, asociaciones y demás actores de los sectores público, social y privado, para la difusión general de la cultura de respeto a los derechos humanos;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VII. Generar indicadores y reportes mensuales al Procurador y al Director General sobre incidencia de </w:t>
            </w:r>
            <w:r w:rsidRPr="001E3F9C">
              <w:rPr>
                <w:rFonts w:ascii="Arial" w:eastAsia="Times New Roman" w:hAnsi="Arial" w:cs="Arial"/>
                <w:color w:val="000000"/>
                <w:sz w:val="16"/>
                <w:szCs w:val="16"/>
                <w:lang w:eastAsia="es-MX"/>
              </w:rPr>
              <w:lastRenderedPageBreak/>
              <w:t xml:space="preserve">quejas y autoridades;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VIII. Establecer mecanismos permanentes de coordinación con la diversas áreas de la institución, para la protección y promoción de los derechos humanos en la Procuraduría; y,  </w:t>
            </w:r>
          </w:p>
          <w:p w:rsidR="009F4004" w:rsidRPr="00F5540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IX. Recibir y turnar a la Dirección General de Asuntos Internos, quejas por presuntas violaciones a los derechos humanos que son imputadas a servidores públicos de la Procuraduría.  </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Amparo</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45, 46, 47, 50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 Representar en los juicios de garantías al Procurador;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II. Asesorar a los servidores públicos de la Procuraduría respecto al trámite y substanciación de juicios de amparo, en donde sean señalados como autoridad responsable; y,  </w:t>
            </w:r>
          </w:p>
          <w:p w:rsidR="009F4004" w:rsidRPr="00F5540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III. Supervisar y proveer lo necesario para el cumplimiento de las sentencias pronunciadas en los Juicios de Amparo, ordenando el inmediato cumplimiento de las sentencias.</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Titular de la Unidad de Servicios de Inteligencia</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51, 52, 53,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 Establecer sistemas y mecanismos de cooperación y operación con instituciones públicas o privadas, estatales, nacionales y en su caso, internacionales, que sirvan para la investigación y búsqueda de los elementos probatorios que solicite el Ministerio Público;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II. Proponer medidas de prevención, disuasión, contención y desarticulación de bandas, asociaciones, organizaciones y cualquier grupo delictivo que genere un riesgo y amenaza a la sociedad o al Estado;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III. Proporcionar a los Agentes del Ministerio Público, la información que le sea requerida y que tenga como propósito la acreditación del hecho delictivo y la participación del imputado en su comisión sobre asuntos de su competencia;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IV. Proponer procedimientos específicos que permitan mejorar el manejo de la información generada por la actividad investigadora;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V. Coordinar y supervisar la elaboración de los informes de avance estratégico y metas operativas </w:t>
            </w:r>
            <w:r w:rsidRPr="001E3F9C">
              <w:rPr>
                <w:rFonts w:ascii="Arial" w:eastAsia="Times New Roman" w:hAnsi="Arial" w:cs="Arial"/>
                <w:color w:val="000000"/>
                <w:sz w:val="16"/>
                <w:szCs w:val="16"/>
                <w:lang w:eastAsia="es-MX"/>
              </w:rPr>
              <w:lastRenderedPageBreak/>
              <w:t xml:space="preserve">alcanzadas, como resultado de las actividades de investigación;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VI. Recabar, evaluar, analizar la información que se genere en la investigación de los delitos, desintegración de grupos delictivos, atención a zonas críticas detectadas en el Estado, así como de los resultados de los operativos conjuntos;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VII. Participar en el diseño de planes, programas y estrategias, para organizar y coordinar los operativos especiales;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VIII. Coordinar la administración y alimentación de un banco de datos que permita generar inteligencia policial para detectar modus operandi e impacto social y económico de la delincuencia, grupos delincuenciales y zonas de mayor incidencia delictiva;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IX. Proporcionar asesoría en materia de planeación y estrategias de operativos policiales para el combate de la delincuencia, a otras instituciones de seguridad pública que lo soliciten;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X. Determinar los lugares y los giros industriales, comerciales o de servicios, que constituyan o representen un riesgo para la seguridad pública;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XI. Coordinar las investigaciones bajo la conducción y mando del Ministerio Público, de los hechos probablemente constitutivos de delito;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XII. Adquirir, implementar y desarrollar tecnologías de información y comunicaciones que requieran los procesos de inteligencia e investigación, así como para mantener la vanguardia tecnológica en la Unidad de Servicios de Inteligencia; y,  </w:t>
            </w:r>
          </w:p>
          <w:p w:rsidR="009F4004" w:rsidRPr="00F5540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XIII. Las demás que le confieran las disposiciones legales vigentes y el Procurador.</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Investigación Criminal</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51, 52, 53, 54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 Procesar la información que generen las actividades de la Unidad de Servicios de Inteligencia, determinando su tendencia, valor, significado e interpretación, con el propósito de coadyuvar con las funciones de Fiscales Regionales, Especializados o Especiales, y Agentes del Ministerio Público, en la </w:t>
            </w:r>
            <w:r w:rsidRPr="001E3F9C">
              <w:rPr>
                <w:rFonts w:ascii="Arial" w:eastAsia="Times New Roman" w:hAnsi="Arial" w:cs="Arial"/>
                <w:color w:val="000000"/>
                <w:sz w:val="16"/>
                <w:szCs w:val="16"/>
                <w:lang w:eastAsia="es-MX"/>
              </w:rPr>
              <w:lastRenderedPageBreak/>
              <w:t xml:space="preserve">investigación de los delitos;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II. Evaluar y diagnosticar los operativos tácticos de acciones que le consulten los Fiscales Regionales, Especializados o Especiales, y Agentes del Ministerio Público, a la Unidad de Servicios de Inteligencia, a fin de alertar sobre los riesgos y amenazas en las operativos que se lleven a cabo por parte de la Procuraduría;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III. Realizar estudios criminológicos de temas de interés para el mejoramiento de las actividades de la Procuraduría, así como de la incidencia delictiva en el Estado, a efecto de proponer planes y programas sobre política criminal y combate a la delincuencia; y,  </w:t>
            </w:r>
          </w:p>
          <w:p w:rsidR="009F4004" w:rsidRPr="00F5540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IV. Supervisar el correcto funcionamiento y operación de las bases de datos de la Procuraduría.  </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Análisis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51, 52, 53, 55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494435" w:rsidRDefault="009F4004" w:rsidP="00494435">
            <w:pPr>
              <w:spacing w:after="66"/>
              <w:ind w:left="368" w:hanging="368"/>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I. Analizar la información táctica que sustente el desarrollo de la función ministerial;  </w:t>
            </w:r>
          </w:p>
          <w:p w:rsidR="009F4004" w:rsidRPr="00494435" w:rsidRDefault="009F4004" w:rsidP="00494435">
            <w:pPr>
              <w:spacing w:after="66"/>
              <w:ind w:left="368" w:hanging="368"/>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II. Vigilar el registro, manejo y control de la información que por motivos de investigación ministerial se genere, en coordinación con las demás áreas correspondientes; y,  </w:t>
            </w:r>
          </w:p>
          <w:p w:rsidR="009F4004" w:rsidRPr="00F5540C" w:rsidRDefault="009F4004" w:rsidP="00494435">
            <w:pPr>
              <w:spacing w:after="66"/>
              <w:ind w:left="368" w:hanging="368"/>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III. Coordinar la clasificación y archivo de la información conforme a datos, voces e imágenes vinculadas con organizaciones, grupos y personas, obtenidos derivado de la comisión de hechos delictivos.</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Director de Investigación</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51, 52, 53, 56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I. Recolectar información susceptible de ser utilizada con fines de inteligencia;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II. Desarrollar y operar un sistema integral de datos, orientando a la intercepción de objetivos, investigación y persecución del delito, así como al respaldo de la función ministerial; y,  </w:t>
            </w:r>
          </w:p>
          <w:p w:rsidR="009F4004" w:rsidRPr="00F5540C"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III. Planear, programar organizar y dirigir el funcionamiento y operación de investigaciones, a través de la planeación de objetivos de investigación criminal para lograr la captura de posibles responsables de la comisión de hechos delictivos, actuando previo acuerdo con el Procurador.   </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Director General de Atención a Víctimas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57, 58,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I. Coordinar la atención a víctimas del delito conforme a la legislación y protocolos aplicables;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lastRenderedPageBreak/>
              <w:t xml:space="preserve">II. Coordinar la realización de programas de difusión y orientación sobre la cultura de la denuncia;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III. Concertar acciones con instituciones públicas y privadas de asistencia médica, psicológica, psiquiátrica y social para la atención integral de las víctimas u ofendidos;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IV. Establecer los protocolos de atención para las víctimas del delito;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V. Proponer al Procurador los modelos de atención integral a víctimas u ofendidos del delito;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VI. Diseñar los manuales de organización y funcionamiento respecto a la atención de víctimas del delito;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VII. Promover y desarrollar programas de colaboración comunitaria, así como acciones que mejoren la atención a la ciudadanía, por parte de los servidores públicos de la Procuraduría;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VIII. Brindar asistencia jurídica a las víctimas de un hecho delictivo;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IX. Solicitar y en su caso dictar las medidas de seguridad y protocolos de intervención con el fin de salvaguardar la integridad física de las víctimas a la Dirección de Protección de Personas;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X. Garantizar a través de la Procuraduría o en auxilio de ésta, que las víctimas de un delito sean canalizadas a las áreas de atención necesarias;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XI. Fungir como enlace con las dependencias que integran el Sistema Nacional de Atención a Víctimas y cualquier otra área, dependencia, organismo público o privado en lo relacionado a las víctimas del delito;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XII. Coordinarse con las áreas competentes de la Procuraduría para promover que se garantice y se haga efectiva la reparación de los delitos y perjuicios a las víctimas u ofendidos por el delito;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XIII. Coordinarse con la Dirección de Atención a Víctimas en materia de Secuestro, perteneciente a la Unidad Especializada de Combate al Secuestro, para la </w:t>
            </w:r>
            <w:r w:rsidRPr="00494435">
              <w:rPr>
                <w:rFonts w:ascii="Arial" w:eastAsia="Times New Roman" w:hAnsi="Arial" w:cs="Arial"/>
                <w:color w:val="000000"/>
                <w:sz w:val="16"/>
                <w:szCs w:val="16"/>
                <w:lang w:eastAsia="es-MX"/>
              </w:rPr>
              <w:lastRenderedPageBreak/>
              <w:t xml:space="preserve">eficaz atención especializada que corresponda;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XIV. Proporcionar al público en general, información sobre las facultades y servicios de la Procuraduría en materia de atención a víctimas y ofendidos del delito;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XV. Informar a la víctima de un hecho delictivo del desarrollo del procedimiento penal; y,  </w:t>
            </w:r>
          </w:p>
          <w:p w:rsidR="009F4004" w:rsidRPr="00F5540C"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XVI. Las demás que le confieran las disposiciones legales vigentes y el Procurador.</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Atención Médica y Psicológica</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57, 58, 59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I. Establecer en el ámbito de su competencia lineamientos para auxiliar a las víctimas de delito, así como a sus familiares, encausándolas a las Instituciones especializadas para su atención;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II. Proponer criterios para brindar apoyo psicológico y social a las víctimas de delito y sus familiares, así como proporcionar servicios en esta materia, en coordinación con las unidades administrativas de la Procuraduría y las Agencias del Ministerio Público que sean competentes;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III. Facilitar el acceso a la justicia en base a los principios de legalidad, honradez, lealtad, imparcialidad, profesionalismo, eficiencia y respeto; y,  </w:t>
            </w:r>
          </w:p>
          <w:p w:rsidR="009F4004" w:rsidRPr="00F5540C"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IV. Promover acciones que mejoren la atención a la comunidad por parte de los servidores públicos de la Procuraduría.  </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Director de Asistencia Jurídica</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57, 58, 60 Reglamento </w:t>
            </w:r>
            <w:proofErr w:type="spellStart"/>
            <w:r>
              <w:rPr>
                <w:rFonts w:ascii="Arial" w:eastAsia="Times New Roman" w:hAnsi="Arial" w:cs="Arial"/>
                <w:bCs/>
                <w:color w:val="2F2F2F"/>
                <w:sz w:val="16"/>
                <w:szCs w:val="16"/>
                <w:lang w:eastAsia="es-MX"/>
              </w:rPr>
              <w:t>LOPGJE</w:t>
            </w:r>
            <w:proofErr w:type="spellEnd"/>
          </w:p>
        </w:tc>
        <w:tc>
          <w:tcPr>
            <w:tcW w:w="4367" w:type="dxa"/>
            <w:vAlign w:val="center"/>
          </w:tcPr>
          <w:p w:rsidR="009F4004" w:rsidRPr="009D2152" w:rsidRDefault="009F4004" w:rsidP="009D2152">
            <w:pPr>
              <w:spacing w:after="66"/>
              <w:ind w:left="368" w:hanging="368"/>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 Brindar de manera gratuita todas las medidas de asistencia, atención, protección o servicios jurídicos otorgados a las víctimas de cualquier hecho delictivo;  </w:t>
            </w:r>
          </w:p>
          <w:p w:rsidR="009F4004" w:rsidRPr="009D2152" w:rsidRDefault="009F4004" w:rsidP="009D2152">
            <w:pPr>
              <w:spacing w:after="66"/>
              <w:ind w:left="368" w:hanging="368"/>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II. Brindar un trato digno con independencia de su capacidad socio-económica;  </w:t>
            </w:r>
          </w:p>
          <w:p w:rsidR="009F4004" w:rsidRPr="009D2152" w:rsidRDefault="009F4004" w:rsidP="009D2152">
            <w:pPr>
              <w:spacing w:after="66"/>
              <w:ind w:left="368" w:hanging="368"/>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III. Intervenir legalmente en el procedimiento penal, en representación de la víctima u ofendido;  </w:t>
            </w:r>
          </w:p>
          <w:p w:rsidR="009F4004" w:rsidRPr="009D2152" w:rsidRDefault="009F4004" w:rsidP="009D2152">
            <w:pPr>
              <w:spacing w:after="66"/>
              <w:ind w:left="368" w:hanging="368"/>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IV. Respetar los principios generales establecidos en la Ley General de Víctimas y la Ley de Atención a Víctimas para el Estado de Michoacán, respetando en todo momento el enfoque diferencial para las mujeres, niños, niñas y adolescentes, personas con discapacidad, adultos mayores y población indígena; </w:t>
            </w:r>
            <w:r w:rsidRPr="009D2152">
              <w:rPr>
                <w:rFonts w:ascii="Arial" w:eastAsia="Times New Roman" w:hAnsi="Arial" w:cs="Arial"/>
                <w:color w:val="000000"/>
                <w:sz w:val="16"/>
                <w:szCs w:val="16"/>
                <w:lang w:eastAsia="es-MX"/>
              </w:rPr>
              <w:lastRenderedPageBreak/>
              <w:t xml:space="preserve">y,  </w:t>
            </w:r>
          </w:p>
          <w:p w:rsidR="009F4004" w:rsidRPr="00F5540C" w:rsidRDefault="009F4004" w:rsidP="009D2152">
            <w:pPr>
              <w:spacing w:after="66"/>
              <w:ind w:left="368" w:hanging="368"/>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V. Asegurar el acceso de las víctimas a la educación y promover su permanencia en el sistema educativo si como consecuencia del delito o de la violación a derechos humanos se interrumpen los estudios.</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General de Asuntos Internos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61, 62, 63, Reglamento </w:t>
            </w:r>
            <w:proofErr w:type="spellStart"/>
            <w:r>
              <w:rPr>
                <w:rFonts w:ascii="Arial" w:eastAsia="Times New Roman" w:hAnsi="Arial" w:cs="Arial"/>
                <w:bCs/>
                <w:color w:val="2F2F2F"/>
                <w:sz w:val="16"/>
                <w:szCs w:val="16"/>
                <w:lang w:eastAsia="es-MX"/>
              </w:rPr>
              <w:t>LOPJE</w:t>
            </w:r>
            <w:proofErr w:type="spellEnd"/>
          </w:p>
        </w:tc>
        <w:tc>
          <w:tcPr>
            <w:tcW w:w="4367" w:type="dxa"/>
            <w:vAlign w:val="center"/>
          </w:tcPr>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 Ejercer e instrumentar las normas que le fije el Procurador, en materia de evaluación técnico-jurídica;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II. Practicar visitas de control y evaluación técnico-jurídicas a las diferentes unidades administrativas de la Procuraduría y proponer las medidas preventivas o correctivas necesarias;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III. Coordinar la integración de los Procedimientos Administrativos en la Ley Orgánica y la Ley de Responsabilidades y Registro Patrimonial de los Servidores del Estado de Michoacán y sus Municipios;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IV. Acordar con el Procurador o con el servidor público a quien se delegue esa facultad, los asuntos relevantes detectados en las visitas de control y evaluación </w:t>
            </w:r>
            <w:proofErr w:type="spellStart"/>
            <w:r w:rsidRPr="009D2152">
              <w:rPr>
                <w:rFonts w:ascii="Arial" w:eastAsia="Times New Roman" w:hAnsi="Arial" w:cs="Arial"/>
                <w:color w:val="000000"/>
                <w:sz w:val="16"/>
                <w:szCs w:val="16"/>
                <w:lang w:eastAsia="es-MX"/>
              </w:rPr>
              <w:t>técnicojurídica</w:t>
            </w:r>
            <w:proofErr w:type="spellEnd"/>
            <w:r w:rsidRPr="009D2152">
              <w:rPr>
                <w:rFonts w:ascii="Arial" w:eastAsia="Times New Roman" w:hAnsi="Arial" w:cs="Arial"/>
                <w:color w:val="000000"/>
                <w:sz w:val="16"/>
                <w:szCs w:val="16"/>
                <w:lang w:eastAsia="es-MX"/>
              </w:rPr>
              <w:t xml:space="preserve"> practicados por los Agentes del Ministerio Público Visitadores;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V. Actuar en coordinación con los titulares de las Fiscalías Regionales, Fiscalías Especializadas, Direcciones Generales y Regionales, para supervisar el correcto desempeño de las funciones de la Procuraduría;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VI. Atender las quejas o denuncias que se presenten ante el Procurador, practicando las actuaciones o diligencias que estime necesarias para resolver los mismos, en términos de la normativa aplicable;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VII. Substanciar el procedimiento de responsabilidad a que se refiere la Ley Orgánica emitiendo y sometiendo a consideración del Procurador un dictamen, proponiendo en su caso la responsabilidad y la sanción correspondiente, para efectos de su resolución y respectiva aplicación, de conformidad con lo establecido en este Reglamento;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VIII. Integrar las carpetas de investigación que por su relevancia o trascendencia, le encomiende el Procurador;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lastRenderedPageBreak/>
              <w:t xml:space="preserve">IX. Supervisar la actuación de los Agentes del Ministerio Público, Agentes de Investigación y Análisis y Peritos a efecto de que su función como auxiliar en la investigación de delitos, se apegue a la legalidad;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X. Establecer coordinación con la Dirección General Jurídica y de Derechos Humanos, a efecto de vigilar el cumplimiento de las recomendaciones de las Comisiones Nacional y Estatal de Derechos Humanos; y,  </w:t>
            </w:r>
          </w:p>
          <w:p w:rsidR="009F4004" w:rsidRPr="00F5540C"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XI. Las demás que le confieran las disposiciones legales vigentes y el Procurador.</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Supervisión, Control y Evaluación</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61, 62, 63, 64 Reglamento </w:t>
            </w:r>
            <w:proofErr w:type="spellStart"/>
            <w:r>
              <w:rPr>
                <w:rFonts w:ascii="Arial" w:eastAsia="Times New Roman" w:hAnsi="Arial" w:cs="Arial"/>
                <w:bCs/>
                <w:color w:val="2F2F2F"/>
                <w:sz w:val="16"/>
                <w:szCs w:val="16"/>
                <w:lang w:eastAsia="es-MX"/>
              </w:rPr>
              <w:t>LOPJE</w:t>
            </w:r>
            <w:proofErr w:type="spellEnd"/>
          </w:p>
        </w:tc>
        <w:tc>
          <w:tcPr>
            <w:tcW w:w="4367" w:type="dxa"/>
            <w:vAlign w:val="center"/>
          </w:tcPr>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 Programar las visitas, auditorías y supervisiones, a las diversas áreas de la Procuraduría;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II. Supervisar la integración, desarrollo y conclusión de los expedientes integrados por irregularidades cometidas en el servicio por los servidores públicos de la Procuraduría;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III. Supervisar el cumplimiento de las resoluciones dictadas dentro de los Procedimientos Administrativos Internos;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IV. Turnar las quejas recibidas a los visitadores auxiliares para su sustanciación, conforme a derecho;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V. Elaborar el informe general de las visitas, previa revisión de las actas que se emitan en ellas;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VI. Actuar con carácter de Ministerio Público, previa autorización del Director General de Asuntos Internos; y,   </w:t>
            </w:r>
          </w:p>
          <w:p w:rsidR="009F4004" w:rsidRPr="00F5540C"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VII. Llevar a cabo las supervisiones de las áreas de atención especial en la Procuraduría.</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Director General de Tecnologías de la Información, Planeación y Estadística</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66, 67, 68, Reglamento </w:t>
            </w:r>
            <w:proofErr w:type="spellStart"/>
            <w:r>
              <w:rPr>
                <w:rFonts w:ascii="Arial" w:eastAsia="Times New Roman" w:hAnsi="Arial" w:cs="Arial"/>
                <w:bCs/>
                <w:color w:val="2F2F2F"/>
                <w:sz w:val="16"/>
                <w:szCs w:val="16"/>
                <w:lang w:eastAsia="es-MX"/>
              </w:rPr>
              <w:t>LOPJE</w:t>
            </w:r>
            <w:proofErr w:type="spellEnd"/>
          </w:p>
        </w:tc>
        <w:tc>
          <w:tcPr>
            <w:tcW w:w="4367" w:type="dxa"/>
            <w:vAlign w:val="center"/>
          </w:tcPr>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 Participar en la capacitación y desarrollo del personal de la Dirección General de Tecnologías de la Información, Planeación y Estadística y de aquellas áreas que lo requieran;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II. Supervisar y evaluar permanentemente la operación de los sistemas que se implementen en las áreas de la Procuraduría, haciendo las propuestas de actualización tecnológica que se estimen pertinentes;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III. Atender solicitudes o peticiones de asesoría sobre </w:t>
            </w:r>
            <w:r w:rsidRPr="009D2152">
              <w:rPr>
                <w:rFonts w:ascii="Arial" w:eastAsia="Times New Roman" w:hAnsi="Arial" w:cs="Arial"/>
                <w:color w:val="000000"/>
                <w:sz w:val="16"/>
                <w:szCs w:val="16"/>
                <w:lang w:eastAsia="es-MX"/>
              </w:rPr>
              <w:lastRenderedPageBreak/>
              <w:t xml:space="preserve">estudios y trabajos estadísticos que les soliciten las diferentes áreas de la Procuraduría;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IV. Desarrollar los sistemas informáticos que le encomiende el Procurador o que sean necesarios para las actividades de la Procuraduría;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V. Recabar de las áreas de la Institución la información necesaria para la elaboración estadística de los informes o proyectos que le solicite el Procurador;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VI. Implementar el registro cuantitativo, cualitativo y control de la incidencia delictiva en el Estado;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VII. Crear indicadores que permitan estudiar la incidencia delictiva;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VIII. Supervisar el correcto funcionamiento de los servidores y equipos de inteligencia de la Institución, proponiendo al Procurador, la mejora constante y vanguardia en la tecnología a través de compra de nuevos productos y servicios;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IX. Desarrollar la planeación institucional de necesidades y mejoras para la Procuraduría;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X. Valorar permanentemente la incidencia delictiva y proponer los cambios territoriales de competencias que resulten en beneficio de una mejor cercanía a la sociedad de las oficinas de la Institución; </w:t>
            </w:r>
          </w:p>
          <w:p w:rsidR="009F4004" w:rsidRPr="00F5540C"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 XI. Proponer al Procurador planes y programas de corto, mediano y largo plazo, que permitan el fortalecimiento institucional en materia de procuración de justicia; y, XII. Las demás que le confieran las disposiciones legales vigentes y el Procurador.  </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Tecnologías de la Información</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66, 67, 68, 69 Reglamento </w:t>
            </w:r>
            <w:proofErr w:type="spellStart"/>
            <w:r>
              <w:rPr>
                <w:rFonts w:ascii="Arial" w:eastAsia="Times New Roman" w:hAnsi="Arial" w:cs="Arial"/>
                <w:bCs/>
                <w:color w:val="2F2F2F"/>
                <w:sz w:val="16"/>
                <w:szCs w:val="16"/>
                <w:lang w:eastAsia="es-MX"/>
              </w:rPr>
              <w:t>LOPJE</w:t>
            </w:r>
            <w:proofErr w:type="spellEnd"/>
          </w:p>
        </w:tc>
        <w:tc>
          <w:tcPr>
            <w:tcW w:w="4367" w:type="dxa"/>
            <w:vAlign w:val="center"/>
          </w:tcPr>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 Analizar las necesidades de sistematización de la información manejada por las diferentes áreas de la Procuraduría y sus procesos, en función de su volumen e importancia;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 Coordinar y supervisar el análisis, diseño, desarrollo y operación de los Sistemas de Información que requiera la Procuraduría a través de sus diversas áreas;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III. Supervisar y evaluar permanentemente la correcta operación y administración de los equipos informáticos y de comunicación, así como sugerir mejoras técnicas </w:t>
            </w:r>
            <w:r w:rsidRPr="00E85364">
              <w:rPr>
                <w:rFonts w:ascii="Arial" w:eastAsia="Times New Roman" w:hAnsi="Arial" w:cs="Arial"/>
                <w:color w:val="000000"/>
                <w:sz w:val="16"/>
                <w:szCs w:val="16"/>
                <w:lang w:eastAsia="es-MX"/>
              </w:rPr>
              <w:lastRenderedPageBreak/>
              <w:t xml:space="preserve">de actualización para los mismos;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IV. Calendarizar los servicios de mantenimiento preventivo y correctivo, físico y lógico, al equipo de cómputo de la Procuraduría; y,  </w:t>
            </w:r>
          </w:p>
          <w:p w:rsidR="009F4004" w:rsidRPr="00F5540C"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V. Participar técnicamente en el proceso administrativo de adquisiciones especializadas de equipo de cómputo de conformidad con las necesidades de la Procuraduría.</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Planeación y Estadística</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66, 67, 68, 70 Reglamento </w:t>
            </w:r>
            <w:proofErr w:type="spellStart"/>
            <w:r>
              <w:rPr>
                <w:rFonts w:ascii="Arial" w:eastAsia="Times New Roman" w:hAnsi="Arial" w:cs="Arial"/>
                <w:bCs/>
                <w:color w:val="2F2F2F"/>
                <w:sz w:val="16"/>
                <w:szCs w:val="16"/>
                <w:lang w:eastAsia="es-MX"/>
              </w:rPr>
              <w:t>LOPJE</w:t>
            </w:r>
            <w:proofErr w:type="spellEnd"/>
          </w:p>
        </w:tc>
        <w:tc>
          <w:tcPr>
            <w:tcW w:w="4367" w:type="dxa"/>
            <w:vAlign w:val="center"/>
          </w:tcPr>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 Promover la comunicación e intercambio de información con instituciones estatales y nacionales, para la cooperación y el fortalecimiento de acciones en materia de procuración de justicia, de conformidad con la normatividad aplicable;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 Prestar apoyo técnico para el diseño y elaboración de los manuales de organización y funcionamiento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III. Validar y proveer la información estadística que permita dar cumplimiento a los acuerdos nacionales y colaboraciones interinstitucionales, así como el cumplimiento a la Ley General del Sistema Nacional de Seguridad Pública, que permita alimentar las bases de datos nacionales de Plataforma México, Centro Nacional de Información, Unidad de Servicios de Inteligencia, la Procuraduría General de la Republica, la Conferencia Nacional de Gobernadores, la Conferencia Nacional de Procuración de Justicia, el Instituto Nacional de Estadística y Geografía, la Secretaría de Seguridad Pública y demás instituciones que así lo requieran;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IV. Participar en el diseño de instrumentos de planeación por lo que se refiere a la procuración de justicia;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 Organizar y desarrollar programas de recopilación, análisis, procesamiento, emisión, sistematización y difusión de la información generada y obtenida de instancias externas y de las diferentes unidades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 En coordinación con la Unidad de Transparencia, proporcionar la información que le sea requerida internamente o por otras dependencias del Gobierno del Estado, de acuerdo a los lineamientos que establezca el Procurador;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lastRenderedPageBreak/>
              <w:t xml:space="preserve">VII. Desarrollar y supervisar la implementación de estrategias y acciones en las áreas a su cargo que le sean encomendadas por el Director General, en materia del Sistema Penal Inquisitivo y en la transición del Sistema Penal Acusatorio; y,  </w:t>
            </w:r>
          </w:p>
          <w:p w:rsidR="009F4004" w:rsidRPr="00F5540C"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VIII. Supervisar la innovación de procesos de calidad para fortalecer la eficiencia y eficacia en el funcionamiento de la Procuraduría, en coordinación con las Unidades Administrativas competentes.   </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General de Administración</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71, 72, 73, Reglamento </w:t>
            </w:r>
            <w:proofErr w:type="spellStart"/>
            <w:r>
              <w:rPr>
                <w:rFonts w:ascii="Arial" w:eastAsia="Times New Roman" w:hAnsi="Arial" w:cs="Arial"/>
                <w:bCs/>
                <w:color w:val="2F2F2F"/>
                <w:sz w:val="16"/>
                <w:szCs w:val="16"/>
                <w:lang w:eastAsia="es-MX"/>
              </w:rPr>
              <w:t>LOPJE</w:t>
            </w:r>
            <w:proofErr w:type="spellEnd"/>
          </w:p>
        </w:tc>
        <w:tc>
          <w:tcPr>
            <w:tcW w:w="4367" w:type="dxa"/>
            <w:vAlign w:val="center"/>
          </w:tcPr>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 Optimizar el aprovechamiento de los recursos asignados a la Institución para apoyar adecuadamente con éstos, al resto de las áreas para que cumplan eficientemente con su función;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 Coordinar con las diferentes áreas de la Procuraduría la elaboración del programa anual de trabajo;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III. Recopilar, clasificar y analizar información que permita elaborar y mantener actualizados los manuales de organización y procedimientos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IV. Establecer con aprobación del Procurador, los sistemas, políticas, técnicas y procedimientos para la administración de los recursos humanos, financieros y materiales al servicio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 Coordinar, con las demás áreas, la formulación del presupuesto de egresos, bajo los lineamientos establecidos por las entidades normativas y someterlo a consideración del Procurador;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 Realizar los trámites administrativos correspondientes para el alta, baja, promoción o aplicación de sanciones del personal de la Procuraduría conforme a lo dispuesto en la Ley Orgánica, de conformidad en las políticas internas de la dependencia, con acuerdo del Procurador;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VII. Proporcionar a las diversas áreas de la Procuraduría los bienes y servicios que requieran para cumplir con su función;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VIII. Registrar y controlar los bienes patrimoniales de la Procuraduría y mantener actualizado su inventario;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IX. Mantener y conservar adecuadamente los edificios, maquinaria, mobiliario y equipo al servicio de la </w:t>
            </w:r>
            <w:r w:rsidRPr="00E85364">
              <w:rPr>
                <w:rFonts w:ascii="Arial" w:eastAsia="Times New Roman" w:hAnsi="Arial" w:cs="Arial"/>
                <w:color w:val="000000"/>
                <w:sz w:val="16"/>
                <w:szCs w:val="16"/>
                <w:lang w:eastAsia="es-MX"/>
              </w:rPr>
              <w:lastRenderedPageBreak/>
              <w:t xml:space="preserve">dependencia;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X. Emitir constancias que acrediten copia fiel de documentos y archivos que obren en su poder con motivo de sus facultades;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XI. Organizar el archivo del personal de la Institución mediante un sistema de funcionamiento eficiente para consulta interna y la expedición de constancias cuando exista mandamiento de autoridad competente que funde y motive su requerimiento o cuando resulte necesaria la expedición de dichas constancias para el ejercicio del derecho o cumplimiento de obligaciones previstas por la ley;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XII. Definir, de conformidad con la normativa aplicable, el catálogo de puestos, los perfiles y requerimientos necesarios para ingresar a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XIII. Establecer los lineamientos relativos a la identificación del personal y emitir las credenciales necesarias para tal efecto;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XIV. Emitir los lineamientos para el control de la asistencia y puntualidad del personal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XV. Identificar, registrar y controlar el armamento de la Licencia Oficial Colectiva, así como los materiales y accesorios correspondientes; y,  </w:t>
            </w:r>
          </w:p>
          <w:p w:rsidR="009F4004" w:rsidRPr="00F5540C"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XVI. Las demás que le confieran las disposiciones legales vigentes y el Procurador.</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Infraestructura y Servicios Generales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71, 72, 73, 74 Reglamento </w:t>
            </w:r>
            <w:proofErr w:type="spellStart"/>
            <w:r>
              <w:rPr>
                <w:rFonts w:ascii="Arial" w:eastAsia="Times New Roman" w:hAnsi="Arial" w:cs="Arial"/>
                <w:bCs/>
                <w:color w:val="2F2F2F"/>
                <w:sz w:val="16"/>
                <w:szCs w:val="16"/>
                <w:lang w:eastAsia="es-MX"/>
              </w:rPr>
              <w:t>LOPJE</w:t>
            </w:r>
            <w:proofErr w:type="spellEnd"/>
          </w:p>
        </w:tc>
        <w:tc>
          <w:tcPr>
            <w:tcW w:w="4367" w:type="dxa"/>
            <w:vAlign w:val="center"/>
          </w:tcPr>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 Establecer los lineamientos técnicos y administrativos, de acuerdo a la normatividad aplicable, para el desarrollo de proyectos arquitectónicos, así como contratación de servicios para la adecuación de los espacios de la Institución;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 Elaborar y someter a consideración del Director General de Administración, los proyectos para la obtención de recursos presupuestales temporales, así como de los programas federales permanentes y eventuales, en materia de infraestructura y construcción;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 III. Coordinarse con otras instituciones para el intercambio de información en materia de </w:t>
            </w:r>
            <w:r w:rsidRPr="00E85364">
              <w:rPr>
                <w:rFonts w:ascii="Arial" w:eastAsia="Times New Roman" w:hAnsi="Arial" w:cs="Arial"/>
                <w:color w:val="000000"/>
                <w:sz w:val="16"/>
                <w:szCs w:val="16"/>
                <w:lang w:eastAsia="es-MX"/>
              </w:rPr>
              <w:lastRenderedPageBreak/>
              <w:t xml:space="preserve">infraestructura para el desarrollo institucional;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IV. Realizar las labores de mantenimiento, conservación y en su caso, reparación de los edificios, maquinaria, mobiliario, así como equipo al servicio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 Vigilar y dar cumplimiento al ejercicio de los recursos anuales autorizados, dando seguimiento a los proyectos, obras y programas de trabajo destinados a la Procuraduría; y,  </w:t>
            </w:r>
          </w:p>
          <w:p w:rsidR="009F4004" w:rsidRPr="00F5540C"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 Operar el área de la oficialía de partes, a efecto de llevar un sistema adecuado de recepción, control y despacho de correspondencia.  </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Dirección de Recursos Humanos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71, 72, 73, 75  Reglamento </w:t>
            </w:r>
            <w:proofErr w:type="spellStart"/>
            <w:r>
              <w:rPr>
                <w:rFonts w:ascii="Arial" w:eastAsia="Times New Roman" w:hAnsi="Arial" w:cs="Arial"/>
                <w:bCs/>
                <w:color w:val="2F2F2F"/>
                <w:sz w:val="16"/>
                <w:szCs w:val="16"/>
                <w:lang w:eastAsia="es-MX"/>
              </w:rPr>
              <w:t>LOPJE</w:t>
            </w:r>
            <w:proofErr w:type="spellEnd"/>
          </w:p>
        </w:tc>
        <w:tc>
          <w:tcPr>
            <w:tcW w:w="4367" w:type="dxa"/>
            <w:vAlign w:val="center"/>
          </w:tcPr>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 Planear, organizar, dirigir y controlar los sistemas de administración de recursos humanos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 Establecer los procedimientos concernientes para la contratación e inducción del personal en cumplimiento con las leyes, reglamentos y disposiciones normativas en materia de recursos humanos;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III. Conducir la integración del proyecto del presupuesto anual de servicios personales de la Institución, así como dictar los mecanismos de ejercicio presupuestal en la materia;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IV. Establecer mecanismos estratégicos de control para administrar las plazas autorizadas a la Procuraduría, mediante la emisión del inventario de plazas autorizadas para cada área;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 Llevar a cabo los trámites correspondientes para los nombramientos, promociones, sanciones, liquidaciones, renuncias, licencias y jubilaciones del personal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 Coordinar las actividades relativas al reclutamiento, selección, contratación y control del personal, que le sean encomendados por el Director General;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VII. Fungir como enlace con las instituciones educativas para la asignación de los prestadores de servicio social y prácticas profesionales, así como coordinar, asignar y vigilar las funciones de los prestadores del Servicio Social y Prácticas Profesionales, entregando las </w:t>
            </w:r>
            <w:r w:rsidRPr="00E85364">
              <w:rPr>
                <w:rFonts w:ascii="Arial" w:eastAsia="Times New Roman" w:hAnsi="Arial" w:cs="Arial"/>
                <w:color w:val="000000"/>
                <w:sz w:val="16"/>
                <w:szCs w:val="16"/>
                <w:lang w:eastAsia="es-MX"/>
              </w:rPr>
              <w:lastRenderedPageBreak/>
              <w:t xml:space="preserve">constancias de esta actividad a los interesados;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VIII. Determinar los lineamientos relativos al control y registro de las hojas de servicio, credenciales, constancias, diplomas y todos los documentos correspondientes del personal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IX. Participar en la aplicación de las sanciones que imponga la Dirección General de Asuntos Internos en contra de los servidores públicos de la Procuraduría, de conformidad con la normatividad vigente; y,  </w:t>
            </w:r>
          </w:p>
          <w:p w:rsidR="009F4004" w:rsidRPr="00F5540C"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X. Elaborar los informes correspondientes sobre movimientos de personal, pago de sueldos y ejercicio presupuestal que le sean requeridos.</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Recursos Financieros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71, 72, 73, 76 Reglamento </w:t>
            </w:r>
            <w:proofErr w:type="spellStart"/>
            <w:r>
              <w:rPr>
                <w:rFonts w:ascii="Arial" w:eastAsia="Times New Roman" w:hAnsi="Arial" w:cs="Arial"/>
                <w:bCs/>
                <w:color w:val="2F2F2F"/>
                <w:sz w:val="16"/>
                <w:szCs w:val="16"/>
                <w:lang w:eastAsia="es-MX"/>
              </w:rPr>
              <w:t>LOPJE</w:t>
            </w:r>
            <w:proofErr w:type="spellEnd"/>
          </w:p>
        </w:tc>
        <w:tc>
          <w:tcPr>
            <w:tcW w:w="4367" w:type="dxa"/>
            <w:vAlign w:val="center"/>
          </w:tcPr>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 Establecer la metodología para la formulación del proceso interno de programación presupuestal e integrar el anteproyecto de Programa Presupuesto Anual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 II. Coordinarse con la Dirección de Tecnologías de la Información, Planeación y Estadística, para la debida integración del Proyecto del Programa Operativo Anual y en su caso, para su presentación ante la Secretaría de Finanzas y Administración de Gobierno del Estado;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III. Realizar la calendarización programática presupuestal, del presupuesto asignado a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IV. Evaluar los resultados que se obtengan del ejercicio del Programa Operativo Anual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 Proponer las adecuaciones programáticas y presupuestarias que permitan racionalizar de manera eficiente los recursos financieros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 Atender las solicitudes de asesoría técnica que presenten las diferentes áreas de la Procuraduría respecto a procedimientos en materia financiera;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VII. Ordenar el resguardo y conservación, por el plazo legal que acuerde la Secretaría de Finanzas y Administración de los registros auxiliares e informes, así como de los documentos justificantes y comprobatorios de las operaciones financieras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VIII. Dirigir la aplicación de políticas sobre el manejo y control del fondo </w:t>
            </w:r>
            <w:proofErr w:type="spellStart"/>
            <w:r w:rsidRPr="00E85364">
              <w:rPr>
                <w:rFonts w:ascii="Arial" w:eastAsia="Times New Roman" w:hAnsi="Arial" w:cs="Arial"/>
                <w:color w:val="000000"/>
                <w:sz w:val="16"/>
                <w:szCs w:val="16"/>
                <w:lang w:eastAsia="es-MX"/>
              </w:rPr>
              <w:t>revolvente</w:t>
            </w:r>
            <w:proofErr w:type="spellEnd"/>
            <w:r w:rsidRPr="00E85364">
              <w:rPr>
                <w:rFonts w:ascii="Arial" w:eastAsia="Times New Roman" w:hAnsi="Arial" w:cs="Arial"/>
                <w:color w:val="000000"/>
                <w:sz w:val="16"/>
                <w:szCs w:val="16"/>
                <w:lang w:eastAsia="es-MX"/>
              </w:rPr>
              <w:t xml:space="preserve">, en apego a las </w:t>
            </w:r>
            <w:r w:rsidRPr="00E85364">
              <w:rPr>
                <w:rFonts w:ascii="Arial" w:eastAsia="Times New Roman" w:hAnsi="Arial" w:cs="Arial"/>
                <w:color w:val="000000"/>
                <w:sz w:val="16"/>
                <w:szCs w:val="16"/>
                <w:lang w:eastAsia="es-MX"/>
              </w:rPr>
              <w:lastRenderedPageBreak/>
              <w:t xml:space="preserve">disposiciones que emita la Secretaría de Finanzas y Administración; y,  </w:t>
            </w:r>
          </w:p>
          <w:p w:rsidR="009F4004" w:rsidRPr="00F5540C"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IX. Coordinar y supervisar el pago a proveedores de bienes y servicios de la Procuraduría.</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Recursos Materiales, Vehículos y Armamento</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71, 72, 73, 77 Reglamento </w:t>
            </w:r>
            <w:proofErr w:type="spellStart"/>
            <w:r>
              <w:rPr>
                <w:rFonts w:ascii="Arial" w:eastAsia="Times New Roman" w:hAnsi="Arial" w:cs="Arial"/>
                <w:bCs/>
                <w:color w:val="2F2F2F"/>
                <w:sz w:val="16"/>
                <w:szCs w:val="16"/>
                <w:lang w:eastAsia="es-MX"/>
              </w:rPr>
              <w:t>LOPJE</w:t>
            </w:r>
            <w:proofErr w:type="spellEnd"/>
          </w:p>
        </w:tc>
        <w:tc>
          <w:tcPr>
            <w:tcW w:w="4367" w:type="dxa"/>
            <w:vAlign w:val="center"/>
          </w:tcPr>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 Planear, organizar, dirigir y controlar las actividades referentes al control, mantenimiento, servicio, altas y bajas del armamento, materiales y parque vehicular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 Vigilar que se realice lo correspondiente en caso de las incidencias de altas y bajas de armamento, conforme a lo que establece la Ley Federal de Armas de Fuego y Explosivos;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III. Suministrar los recursos materiales, servicios técnicos especializados y arrendamientos, que se requieran para el funcionamiento de las diferentes áreas de la Procuraduría procurando su racionalización, óptimo aprovechamiento, y cumplimiento a la normatividad establecida en la materia;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IV. Formular, proponer y ejecutar el Programa Anual de Adquisiciones, Arrendamientos y Servicios, así como el presupuesto requerido para su cumplimiento;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 Coordinar los procesos de adjudicación y contratación de adquisición de bienes y servicios para la Procuraduría, de conformidad con el Programa Anual y la normativa aplicable;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 Participar en las reuniones que efectúen instituciones externas, relacionadas con licitaciones y procesos de adjudicación de bienes y servicios;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VII. Instruir las acciones de recepción, registro, almacenamiento, suministro y control oportuno de los bienes muebles y de consumo;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VIII. Realizar la actualización de los inventarios, resguardos y control de los bienes muebles y de consumo, parques vehiculares e inmuebles;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IX. Coordinar la contratación de seguros para los bienes muebles e inmuebles propiedad de la Procuraduría; y,   </w:t>
            </w:r>
          </w:p>
          <w:p w:rsidR="009F4004" w:rsidRPr="00F5540C"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X. Establecer los lineamientos y requerimientos para la asignación y control del armamento de la Institución, </w:t>
            </w:r>
            <w:r w:rsidRPr="00E85364">
              <w:rPr>
                <w:rFonts w:ascii="Arial" w:eastAsia="Times New Roman" w:hAnsi="Arial" w:cs="Arial"/>
                <w:color w:val="000000"/>
                <w:sz w:val="16"/>
                <w:szCs w:val="16"/>
                <w:lang w:eastAsia="es-MX"/>
              </w:rPr>
              <w:lastRenderedPageBreak/>
              <w:t xml:space="preserve">así como para la asignación de vehículos al personal.  </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Servicios Aéreos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71, 72, 73, 78 Reglamento </w:t>
            </w:r>
            <w:proofErr w:type="spellStart"/>
            <w:r>
              <w:rPr>
                <w:rFonts w:ascii="Arial" w:eastAsia="Times New Roman" w:hAnsi="Arial" w:cs="Arial"/>
                <w:bCs/>
                <w:color w:val="2F2F2F"/>
                <w:sz w:val="16"/>
                <w:szCs w:val="16"/>
                <w:lang w:eastAsia="es-MX"/>
              </w:rPr>
              <w:t>LOPJE</w:t>
            </w:r>
            <w:proofErr w:type="spellEnd"/>
          </w:p>
        </w:tc>
        <w:tc>
          <w:tcPr>
            <w:tcW w:w="4367" w:type="dxa"/>
            <w:vAlign w:val="center"/>
          </w:tcPr>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 Coordinar con las Unidades Administrativas competentes, los apoyos necesarios en acciones de combate, traslado de personas y llevar a cabo las operaciones aéreas que se demanden;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 Definir los programas de mantenimiento preventivo y correctivo del equipo de vuelo asignado a la Procuraduría, supervisando el correcto funcionamiento de los mismos;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III. Vigilar la aplicación de las disposiciones, normas, boletines y procedimientos técnicos en materia de aeronavegación, que emitan las autoridades aeronáuticas, fabricantes y organismos internacionales de aviación, a fin de garantizar las condiciones de seguridad en el uso del equipo e instalaciones;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IV. Definir los mecanismos necesarios que permitan controlar y evaluar la calidad y distribución del combustible y lubricantes que se suministra al equipo de vuelo, de conformidad con las necesidades del servicio;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 Proponer el Programa de Mantenimiento del equipo aéreo, supervisar su ejecución y vigilar el cumplimiento de las normas de control de calidad y operación de las aeronaves, instalaciones y equipo de apoyo aéreo;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 Controlar la distribución de los combustibles, lubricantes y refacciones para la realización de las actividades aéreas de la Institución;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VII. Coordinar los programas de capacitación y adiestramiento del personal técnico de vuelo y mantenimiento, con el propósito de que los servicios sean seguros y eficaces; y,  </w:t>
            </w:r>
          </w:p>
          <w:p w:rsidR="009F4004" w:rsidRPr="00F5540C"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VIII. Someter a la autorización de la Dirección General de Administración, los requerimientos de apoyo que, en materia de servicios aéreos, soliciten otras Instituciones.  </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Director de Bienes Asegurados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71, 72, 73, 79 Reglamento </w:t>
            </w:r>
            <w:proofErr w:type="spellStart"/>
            <w:r>
              <w:rPr>
                <w:rFonts w:ascii="Arial" w:eastAsia="Times New Roman" w:hAnsi="Arial" w:cs="Arial"/>
                <w:bCs/>
                <w:color w:val="2F2F2F"/>
                <w:sz w:val="16"/>
                <w:szCs w:val="16"/>
                <w:lang w:eastAsia="es-MX"/>
              </w:rPr>
              <w:t>LOPJE</w:t>
            </w:r>
            <w:proofErr w:type="spellEnd"/>
          </w:p>
        </w:tc>
        <w:tc>
          <w:tcPr>
            <w:tcW w:w="4367" w:type="dxa"/>
            <w:vAlign w:val="center"/>
          </w:tcPr>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 Llevar a cabo el registro y control de los bienes puestos a disposición de la Procuraduría por el ministerio público, mediante archivos electrónicos y documentales para su correcta administración, guarda </w:t>
            </w:r>
            <w:r w:rsidRPr="00E85364">
              <w:rPr>
                <w:rFonts w:ascii="Arial" w:eastAsia="Times New Roman" w:hAnsi="Arial" w:cs="Arial"/>
                <w:color w:val="000000"/>
                <w:sz w:val="16"/>
                <w:szCs w:val="16"/>
                <w:lang w:eastAsia="es-MX"/>
              </w:rPr>
              <w:lastRenderedPageBreak/>
              <w:t xml:space="preserve">y custodia;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 Fungir como enlace de la Procuraduría con las autoridades competentes en materia de administración o registro de bienes asegurados y decomisados y establecer los mecanismos de coordinación que correspondan;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III. Realizar los trámites correspondientes para la declaración de abandono de los bienes asegurados a favor del Fondo Auxiliar para la Procuración de Justicia del Estado, de conformidad con las disposiciones aplicables; y,  </w:t>
            </w:r>
          </w:p>
          <w:p w:rsidR="009F4004" w:rsidRPr="00F5540C"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IV. Supervisar de manera periódica los depósitos vehiculares y bodegas de objetos de la Procuraduría, con el objeto de establecer las medidas necesarias a fin de prevenir y evitar el deterioro, contaminación y situaciones de riesgo de los mismos, así como el óptimo aprovechamiento del espacio físico en que se encuentren.</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Seguridad Institucional</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71, 72, 73, 80 Reglamento </w:t>
            </w:r>
            <w:proofErr w:type="spellStart"/>
            <w:r>
              <w:rPr>
                <w:rFonts w:ascii="Arial" w:eastAsia="Times New Roman" w:hAnsi="Arial" w:cs="Arial"/>
                <w:bCs/>
                <w:color w:val="2F2F2F"/>
                <w:sz w:val="16"/>
                <w:szCs w:val="16"/>
                <w:lang w:eastAsia="es-MX"/>
              </w:rPr>
              <w:t>LOPJE</w:t>
            </w:r>
            <w:proofErr w:type="spellEnd"/>
          </w:p>
        </w:tc>
        <w:tc>
          <w:tcPr>
            <w:tcW w:w="4367" w:type="dxa"/>
            <w:vAlign w:val="center"/>
          </w:tcPr>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 Proponer al Director General, lineamientos, políticas, procedimientos y proyectos de seguridad institucional y protección civil, con la finalidad de preservar la integridad física de los servidores públicos de la Procuraduría y el buen estado de los bienes patrimoniales;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 Coordinar la elaboración de los programas, lineamientos, políticas y procedimientos de seguridad institucional y protección civil, supervisando su aplicación con la finalidad de reducir los riesgos a la seguridad de los Servidores Públicos e instalaciones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III. Coordinar con la Agencia de Investigación y Análisis, la asignación de elementos de seguridad a las personas, así como con otras autoridades y organizaciones en la materia, regulando y supervisando su correcta operación y servicio;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IV. Coordinar el control de accesos y monitoreo del Circuito Cerrado de Televisión en las unidades administrativas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 Coordinar y programar los operativos y dispositivos de seguridad institucional tanto al interior como al exterior </w:t>
            </w:r>
            <w:r w:rsidRPr="00E85364">
              <w:rPr>
                <w:rFonts w:ascii="Arial" w:eastAsia="Times New Roman" w:hAnsi="Arial" w:cs="Arial"/>
                <w:color w:val="000000"/>
                <w:sz w:val="16"/>
                <w:szCs w:val="16"/>
                <w:lang w:eastAsia="es-MX"/>
              </w:rPr>
              <w:lastRenderedPageBreak/>
              <w:t xml:space="preserve">de las instalaciones;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 Planear y coordinar los programas de ejercicios de evacuación y simulacros en las diversas áreas de la Procuraduría, así como instruir la evaluación y análisis de riesgos en estos centros de trabajo;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VII. Presentar los estudios, propuestas y requerimientos de material, equipo, personal, instalaciones y apoyos institucionales e interinstitucionales que por su importancia, costos y urgencia requieran para el desempeño de las funciones de protección de las áreas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VIII. Proponer los cursos de formación, capacitación y actualización en materia de seguridad personal e institucional; y,  </w:t>
            </w:r>
          </w:p>
          <w:p w:rsidR="009F4004" w:rsidRPr="00F5540C"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IX. Promover la colaboración y coordinación con otras autoridades y organismos de los sectores privado y social para prevenir siniestros.</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Titular del Instituto de Capacitación y Profesionalización</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81, 82, 83, Reglamento </w:t>
            </w:r>
            <w:proofErr w:type="spellStart"/>
            <w:r>
              <w:rPr>
                <w:rFonts w:ascii="Arial" w:eastAsia="Times New Roman" w:hAnsi="Arial" w:cs="Arial"/>
                <w:bCs/>
                <w:color w:val="2F2F2F"/>
                <w:sz w:val="16"/>
                <w:szCs w:val="16"/>
                <w:lang w:eastAsia="es-MX"/>
              </w:rPr>
              <w:t>LOPJE</w:t>
            </w:r>
            <w:proofErr w:type="spellEnd"/>
          </w:p>
        </w:tc>
        <w:tc>
          <w:tcPr>
            <w:tcW w:w="4367" w:type="dxa"/>
            <w:vAlign w:val="center"/>
          </w:tcPr>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 Planear, proponer, promover y operar los mecanismos de evaluación de servidores públicos y aspirantes de la Procuraduría, en coordinación con las áreas y órganos competentes, resguardando en todo momento la confidencialidad de la información;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 Proponer al Procurador la elaboración y ejecución de los programas de capacitación inicial o básica, actualización, especialización, de acuerdo a los planes y programas, propuestos por el Sistema Nacional de Seguridad Pública, así como las evaluaciones necesarias;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III. Diseñar y actualizar los planes y programas de estudio, así como tramitar su registro y reconocimiento ante las autoridades correspondientes;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IV. Proponer al Procurador, la celebración de convenios o instrumentos de colaboración con las autoridades federales, del Distrito Federal, de otras entidades federativas y municipios, para la prevención y combate a la delincuencia;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 Promover la investigación y difusión en materias jurídicas, policiales, disciplinas forenses y administrativas, relacionadas con las actividades de la </w:t>
            </w:r>
            <w:r w:rsidRPr="00E85364">
              <w:rPr>
                <w:rFonts w:ascii="Arial" w:eastAsia="Times New Roman" w:hAnsi="Arial" w:cs="Arial"/>
                <w:color w:val="000000"/>
                <w:sz w:val="16"/>
                <w:szCs w:val="16"/>
                <w:lang w:eastAsia="es-MX"/>
              </w:rPr>
              <w:lastRenderedPageBreak/>
              <w:t xml:space="preserve">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 Establecer la aplicación del programa permanente de evaluación para la promoción y permanencia del personal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VII. Realizar actividades de extensión académica en el ámbito de las ciencias penales y seguridad pública;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VIII. Someter a consideración del Procurador los exámenes de oposición o de mérito para la promoción del personal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IX. Elaborar y desarrollar planes de estudio sobre política criminal y combate a la delincuencia;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X. Promover, desarrollar y establecer el Programa Rector de Capacitación y Profesionalización, como instrumento medular para la debida estructuración de los programas académicos de los cursos de Formación Inicial, continua y alta dirección;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XI. Establecer con autoridades de la Institución, las políticas y lineamientos sobre el Servicio de Carrera y promover su cumplimiento, con la finalidad de unificar criterios, elevar la calidad y eficiencia en la procuración de justicia;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XII. Acordar con el superior inmediato, así como la Dirección General de Administración, el número de plazas disponibles para la asignación de los egresados de la formación inicial en cada uno de los perfiles respectivos;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XIII. Llevar a cabo la determinación del equipamiento necesario para la impartición de los cursos de capacitación de acuerdo a los perfiles previamente establecidos; y,  </w:t>
            </w:r>
          </w:p>
          <w:p w:rsidR="009F4004" w:rsidRPr="00F5540C"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XIV. Las demás que le confieran las disposiciones legales vigentes y el Procurador.  </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Capacitación</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81, 82, 83, 84 Reglamento </w:t>
            </w:r>
            <w:proofErr w:type="spellStart"/>
            <w:r>
              <w:rPr>
                <w:rFonts w:ascii="Arial" w:eastAsia="Times New Roman" w:hAnsi="Arial" w:cs="Arial"/>
                <w:bCs/>
                <w:color w:val="2F2F2F"/>
                <w:sz w:val="16"/>
                <w:szCs w:val="16"/>
                <w:lang w:eastAsia="es-MX"/>
              </w:rPr>
              <w:t>LOPJE</w:t>
            </w:r>
            <w:proofErr w:type="spellEnd"/>
          </w:p>
        </w:tc>
        <w:tc>
          <w:tcPr>
            <w:tcW w:w="4367" w:type="dxa"/>
            <w:vAlign w:val="center"/>
          </w:tcPr>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 Publicar y difundir las convocatorias para los perfiles de Agentes del Ministerio Público, Litigación, Atención Inmediata, Facilitadores, Agentes de Investigación y Análisis, así como Peritos;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 Llevar a cabo el reclutamiento y selección de los aspirantes a los cursos de formación inicial de los perfiles de Agente del Ministerio Público, Agente de </w:t>
            </w:r>
            <w:r w:rsidRPr="00E85364">
              <w:rPr>
                <w:rFonts w:ascii="Arial" w:eastAsia="Times New Roman" w:hAnsi="Arial" w:cs="Arial"/>
                <w:color w:val="000000"/>
                <w:sz w:val="16"/>
                <w:szCs w:val="16"/>
                <w:lang w:eastAsia="es-MX"/>
              </w:rPr>
              <w:lastRenderedPageBreak/>
              <w:t xml:space="preserve">Investigación y Análisis y Peritos;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III. Determinar, las necesidades de capacitación y profesionalización, a fin de proponer los cursos necesarios para el personal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IV. Determinar y diseñar el programa maestro de capacitación y profesionalización para el personal de la Procuraduría; y,   </w:t>
            </w:r>
          </w:p>
          <w:p w:rsidR="009F4004" w:rsidRPr="00F5540C"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 Proporcionar a las Unidades Administrativas de la Procuraduría, asesoría en materia de capacitación y formación profesional.  </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Carrera Profesional</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Artículo 81, 82, 83, 85 Reglamento </w:t>
            </w:r>
            <w:proofErr w:type="spellStart"/>
            <w:r>
              <w:rPr>
                <w:rFonts w:ascii="Arial" w:eastAsia="Times New Roman" w:hAnsi="Arial" w:cs="Arial"/>
                <w:bCs/>
                <w:color w:val="2F2F2F"/>
                <w:sz w:val="16"/>
                <w:szCs w:val="16"/>
                <w:lang w:eastAsia="es-MX"/>
              </w:rPr>
              <w:t>LOPJE</w:t>
            </w:r>
            <w:proofErr w:type="spellEnd"/>
          </w:p>
        </w:tc>
        <w:tc>
          <w:tcPr>
            <w:tcW w:w="4367" w:type="dxa"/>
            <w:vAlign w:val="center"/>
          </w:tcPr>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 Establecer con autoridades de la Institución, las políticas y lineamientos sobre el Servicio de Carrera y promover su cumplimiento, con la finalidad de unificar criterios, elevar la calidad y eficiencia en la procuración de justicia;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 Realizar la difusión de los trabajos de promoción personal, entre las Unidades Administrativas y órganos desconcentrados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III. Llevar a cabo la difusión de la importancia del Servicio de Carrera para los Agentes del Ministerio Público, Agente de Investigación y Análisis, así como Peritos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IV. Realizar la evaluación de los resultados obtenidos en el Servicio de Carrera, así como certificar los procedimientos de ingreso del personal sustantivo; y,  </w:t>
            </w:r>
          </w:p>
          <w:p w:rsidR="009F4004" w:rsidRPr="00F5540C"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 Evaluar, en coordinación con otras unidades competentes de la Procuraduría, los ascensos, adscripciones, rotaciones, reingresos, otorgamiento de estímulos, reconocimientos y terminación del nombramiento del personal ministerial, Agentes de Investigación y Análisis y Peritos.   </w:t>
            </w:r>
          </w:p>
        </w:tc>
      </w:tr>
    </w:tbl>
    <w:p w:rsidR="000455BE" w:rsidRDefault="000455BE" w:rsidP="00037BFD">
      <w:pPr>
        <w:spacing w:after="66" w:line="240" w:lineRule="auto"/>
        <w:jc w:val="center"/>
        <w:rPr>
          <w:rFonts w:ascii="Times New Roman" w:eastAsia="Times New Roman" w:hAnsi="Times New Roman" w:cs="Times New Roman"/>
          <w:color w:val="000000"/>
          <w:sz w:val="32"/>
          <w:szCs w:val="18"/>
          <w:lang w:eastAsia="es-MX"/>
        </w:rPr>
      </w:pPr>
      <w:bookmarkStart w:id="0" w:name="_GoBack"/>
      <w:bookmarkEnd w:id="0"/>
    </w:p>
    <w:sectPr w:rsidR="000455BE" w:rsidSect="002836CF">
      <w:headerReference w:type="even" r:id="rId9"/>
      <w:headerReference w:type="default" r:id="rId10"/>
      <w:footerReference w:type="even" r:id="rId11"/>
      <w:footerReference w:type="default" r:id="rId12"/>
      <w:headerReference w:type="first" r:id="rId13"/>
      <w:footerReference w:type="first" r:id="rId14"/>
      <w:pgSz w:w="20160" w:h="12240" w:orient="landscape" w:code="5"/>
      <w:pgMar w:top="2552"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C9D" w:rsidRDefault="00A54C9D" w:rsidP="00076FA0">
      <w:pPr>
        <w:spacing w:after="0" w:line="240" w:lineRule="auto"/>
      </w:pPr>
      <w:r>
        <w:separator/>
      </w:r>
    </w:p>
  </w:endnote>
  <w:endnote w:type="continuationSeparator" w:id="0">
    <w:p w:rsidR="00A54C9D" w:rsidRDefault="00A54C9D"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29" w:rsidRDefault="004B172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F5540C" w:rsidRPr="002001CD" w:rsidTr="000455BE">
      <w:trPr>
        <w:trHeight w:val="274"/>
      </w:trPr>
      <w:tc>
        <w:tcPr>
          <w:tcW w:w="3107" w:type="dxa"/>
          <w:shd w:val="clear" w:color="auto" w:fill="auto"/>
          <w:vAlign w:val="center"/>
        </w:tcPr>
        <w:p w:rsidR="00F5540C" w:rsidRPr="00B40E8E" w:rsidRDefault="00F5540C" w:rsidP="00F5540C">
          <w:pPr>
            <w:tabs>
              <w:tab w:val="center" w:pos="4419"/>
              <w:tab w:val="right" w:pos="8838"/>
            </w:tabs>
            <w:jc w:val="center"/>
            <w:rPr>
              <w:sz w:val="16"/>
              <w:szCs w:val="16"/>
            </w:rPr>
          </w:pPr>
          <w:r w:rsidRPr="00B40E8E">
            <w:rPr>
              <w:sz w:val="16"/>
              <w:szCs w:val="16"/>
            </w:rPr>
            <w:t>Fecha de actualización</w:t>
          </w:r>
        </w:p>
      </w:tc>
      <w:tc>
        <w:tcPr>
          <w:tcW w:w="3827" w:type="dxa"/>
        </w:tcPr>
        <w:p w:rsidR="00F5540C" w:rsidRPr="00B40E8E" w:rsidRDefault="00F5540C" w:rsidP="00F5540C">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F5540C" w:rsidRPr="002001CD" w:rsidRDefault="00F5540C" w:rsidP="00F5540C">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F5540C" w:rsidRPr="002001CD" w:rsidRDefault="00F5540C" w:rsidP="00F5540C">
          <w:pPr>
            <w:tabs>
              <w:tab w:val="center" w:pos="4419"/>
              <w:tab w:val="right" w:pos="8838"/>
            </w:tabs>
            <w:jc w:val="center"/>
            <w:rPr>
              <w:sz w:val="16"/>
              <w:szCs w:val="16"/>
            </w:rPr>
          </w:pPr>
          <w:r w:rsidRPr="002001CD">
            <w:rPr>
              <w:sz w:val="16"/>
              <w:szCs w:val="16"/>
            </w:rPr>
            <w:t>Unidad Responsable de la Publicación</w:t>
          </w:r>
        </w:p>
      </w:tc>
    </w:tr>
    <w:tr w:rsidR="00724760" w:rsidRPr="002001CD" w:rsidTr="00937B19">
      <w:trPr>
        <w:trHeight w:val="206"/>
      </w:trPr>
      <w:tc>
        <w:tcPr>
          <w:tcW w:w="3107" w:type="dxa"/>
          <w:shd w:val="clear" w:color="auto" w:fill="auto"/>
        </w:tcPr>
        <w:p w:rsidR="00724760" w:rsidRDefault="00441D1F" w:rsidP="00724760">
          <w:pPr>
            <w:jc w:val="center"/>
          </w:pPr>
          <w:r>
            <w:rPr>
              <w:sz w:val="16"/>
              <w:szCs w:val="16"/>
            </w:rPr>
            <w:t>30 de septiembre de 2016</w:t>
          </w:r>
        </w:p>
      </w:tc>
      <w:tc>
        <w:tcPr>
          <w:tcW w:w="3827" w:type="dxa"/>
        </w:tcPr>
        <w:p w:rsidR="00724760" w:rsidRDefault="00441D1F" w:rsidP="00724760">
          <w:pPr>
            <w:jc w:val="center"/>
          </w:pPr>
          <w:r>
            <w:rPr>
              <w:sz w:val="16"/>
              <w:szCs w:val="16"/>
            </w:rPr>
            <w:t>30 de septiembre de 2016</w:t>
          </w:r>
        </w:p>
      </w:tc>
      <w:tc>
        <w:tcPr>
          <w:tcW w:w="4111" w:type="dxa"/>
          <w:shd w:val="clear" w:color="auto" w:fill="auto"/>
          <w:vAlign w:val="center"/>
        </w:tcPr>
        <w:p w:rsidR="00724760" w:rsidRPr="00B40E8E" w:rsidRDefault="00724760" w:rsidP="00F5540C">
          <w:pPr>
            <w:tabs>
              <w:tab w:val="center" w:pos="4419"/>
              <w:tab w:val="right" w:pos="8838"/>
            </w:tabs>
            <w:jc w:val="center"/>
            <w:rPr>
              <w:sz w:val="16"/>
              <w:szCs w:val="16"/>
            </w:rPr>
          </w:pPr>
          <w:r>
            <w:rPr>
              <w:sz w:val="16"/>
              <w:szCs w:val="16"/>
            </w:rPr>
            <w:t>Unidad de Transparencia</w:t>
          </w:r>
        </w:p>
      </w:tc>
      <w:tc>
        <w:tcPr>
          <w:tcW w:w="4486" w:type="dxa"/>
          <w:shd w:val="clear" w:color="auto" w:fill="auto"/>
          <w:vAlign w:val="center"/>
        </w:tcPr>
        <w:p w:rsidR="00724760" w:rsidRDefault="0072476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724760" w:rsidRPr="002001CD" w:rsidRDefault="0072476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F5540C" w:rsidRDefault="00F5540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29" w:rsidRDefault="004B172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C9D" w:rsidRDefault="00A54C9D" w:rsidP="00076FA0">
      <w:pPr>
        <w:spacing w:after="0" w:line="240" w:lineRule="auto"/>
      </w:pPr>
      <w:r>
        <w:separator/>
      </w:r>
    </w:p>
  </w:footnote>
  <w:footnote w:type="continuationSeparator" w:id="0">
    <w:p w:rsidR="00A54C9D" w:rsidRDefault="00A54C9D"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29" w:rsidRDefault="004B172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0C" w:rsidRDefault="00F5540C">
    <w:pPr>
      <w:pStyle w:val="Encabezado"/>
    </w:pPr>
    <w:r>
      <w:rPr>
        <w:noProof/>
        <w:lang w:eastAsia="es-MX"/>
      </w:rPr>
      <w:drawing>
        <wp:inline distT="0" distB="0" distL="0" distR="0" wp14:anchorId="1ED2641E" wp14:editId="0857833B">
          <wp:extent cx="10985500" cy="974792"/>
          <wp:effectExtent l="0" t="0" r="6350" b="0"/>
          <wp:docPr id="2" name="Imagen 2" descr="D:\Portal de transparencia\Nuevos Formatos_Información de Oficio\Cabezales Trasparencia\PG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ortal de transparencia\Nuevos Formatos_Información de Oficio\Cabezales Trasparencia\PGJ.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1906" cy="97536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29" w:rsidRDefault="004B172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F5704"/>
    <w:multiLevelType w:val="hybridMultilevel"/>
    <w:tmpl w:val="1FE2887A"/>
    <w:lvl w:ilvl="0" w:tplc="4AF63EF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9C71983"/>
    <w:multiLevelType w:val="hybridMultilevel"/>
    <w:tmpl w:val="78EEB82C"/>
    <w:lvl w:ilvl="0" w:tplc="0C2896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85A32B5"/>
    <w:multiLevelType w:val="hybridMultilevel"/>
    <w:tmpl w:val="F4BA392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A152C25"/>
    <w:multiLevelType w:val="hybridMultilevel"/>
    <w:tmpl w:val="750E2D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D5C3B2B"/>
    <w:multiLevelType w:val="hybridMultilevel"/>
    <w:tmpl w:val="383CC2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3294119"/>
    <w:multiLevelType w:val="hybridMultilevel"/>
    <w:tmpl w:val="3878B416"/>
    <w:lvl w:ilvl="0" w:tplc="57583D9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92B3C16"/>
    <w:multiLevelType w:val="hybridMultilevel"/>
    <w:tmpl w:val="C444EEB6"/>
    <w:lvl w:ilvl="0" w:tplc="08CAA4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F536EB8"/>
    <w:multiLevelType w:val="hybridMultilevel"/>
    <w:tmpl w:val="982AF8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66359BB"/>
    <w:multiLevelType w:val="hybridMultilevel"/>
    <w:tmpl w:val="2A149A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9B71B40"/>
    <w:multiLevelType w:val="hybridMultilevel"/>
    <w:tmpl w:val="A3EC3234"/>
    <w:lvl w:ilvl="0" w:tplc="29E0F2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F686682"/>
    <w:multiLevelType w:val="hybridMultilevel"/>
    <w:tmpl w:val="54EE8EDE"/>
    <w:lvl w:ilvl="0" w:tplc="883E5B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FAF14BF"/>
    <w:multiLevelType w:val="hybridMultilevel"/>
    <w:tmpl w:val="71B21E46"/>
    <w:lvl w:ilvl="0" w:tplc="260C138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D454961"/>
    <w:multiLevelType w:val="hybridMultilevel"/>
    <w:tmpl w:val="B3FC3C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3084451"/>
    <w:multiLevelType w:val="hybridMultilevel"/>
    <w:tmpl w:val="7F8A74FA"/>
    <w:lvl w:ilvl="0" w:tplc="DC8EF1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8A518AB"/>
    <w:multiLevelType w:val="hybridMultilevel"/>
    <w:tmpl w:val="84E236B8"/>
    <w:lvl w:ilvl="0" w:tplc="63A8A1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EB4074F"/>
    <w:multiLevelType w:val="hybridMultilevel"/>
    <w:tmpl w:val="332A4E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
  </w:num>
  <w:num w:numId="3">
    <w:abstractNumId w:val="9"/>
  </w:num>
  <w:num w:numId="4">
    <w:abstractNumId w:val="13"/>
  </w:num>
  <w:num w:numId="5">
    <w:abstractNumId w:val="0"/>
  </w:num>
  <w:num w:numId="6">
    <w:abstractNumId w:val="10"/>
  </w:num>
  <w:num w:numId="7">
    <w:abstractNumId w:val="6"/>
  </w:num>
  <w:num w:numId="8">
    <w:abstractNumId w:val="2"/>
  </w:num>
  <w:num w:numId="9">
    <w:abstractNumId w:val="12"/>
  </w:num>
  <w:num w:numId="10">
    <w:abstractNumId w:val="8"/>
  </w:num>
  <w:num w:numId="11">
    <w:abstractNumId w:val="7"/>
  </w:num>
  <w:num w:numId="12">
    <w:abstractNumId w:val="3"/>
  </w:num>
  <w:num w:numId="13">
    <w:abstractNumId w:val="15"/>
  </w:num>
  <w:num w:numId="14">
    <w:abstractNumId w:val="4"/>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364"/>
    <w:rsid w:val="00037BFD"/>
    <w:rsid w:val="000455BE"/>
    <w:rsid w:val="00076FA0"/>
    <w:rsid w:val="001E29C9"/>
    <w:rsid w:val="001E3F9C"/>
    <w:rsid w:val="002159C4"/>
    <w:rsid w:val="002836CF"/>
    <w:rsid w:val="003322D9"/>
    <w:rsid w:val="0034320B"/>
    <w:rsid w:val="003654FB"/>
    <w:rsid w:val="003F5E93"/>
    <w:rsid w:val="00441D1F"/>
    <w:rsid w:val="00464F33"/>
    <w:rsid w:val="00471AA3"/>
    <w:rsid w:val="00494435"/>
    <w:rsid w:val="004B1729"/>
    <w:rsid w:val="0066629A"/>
    <w:rsid w:val="006F33F1"/>
    <w:rsid w:val="007174D3"/>
    <w:rsid w:val="00724760"/>
    <w:rsid w:val="007E60D9"/>
    <w:rsid w:val="00947D98"/>
    <w:rsid w:val="009D2152"/>
    <w:rsid w:val="009F4004"/>
    <w:rsid w:val="00A118B5"/>
    <w:rsid w:val="00A167E9"/>
    <w:rsid w:val="00A54C9D"/>
    <w:rsid w:val="00BB646D"/>
    <w:rsid w:val="00C229F1"/>
    <w:rsid w:val="00CC142D"/>
    <w:rsid w:val="00D83356"/>
    <w:rsid w:val="00E60AA7"/>
    <w:rsid w:val="00E85364"/>
    <w:rsid w:val="00F5540C"/>
    <w:rsid w:val="00FF55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2836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283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250168826">
      <w:bodyDiv w:val="1"/>
      <w:marLeft w:val="0"/>
      <w:marRight w:val="0"/>
      <w:marTop w:val="0"/>
      <w:marBottom w:val="0"/>
      <w:divBdr>
        <w:top w:val="none" w:sz="0" w:space="0" w:color="auto"/>
        <w:left w:val="none" w:sz="0" w:space="0" w:color="auto"/>
        <w:bottom w:val="none" w:sz="0" w:space="0" w:color="auto"/>
        <w:right w:val="none" w:sz="0" w:space="0" w:color="auto"/>
      </w:divBdr>
      <w:divsChild>
        <w:div w:id="165756924">
          <w:marLeft w:val="0"/>
          <w:marRight w:val="0"/>
          <w:marTop w:val="0"/>
          <w:marBottom w:val="0"/>
          <w:divBdr>
            <w:top w:val="none" w:sz="0" w:space="0" w:color="auto"/>
            <w:left w:val="none" w:sz="0" w:space="0" w:color="auto"/>
            <w:bottom w:val="none" w:sz="0" w:space="0" w:color="auto"/>
            <w:right w:val="none" w:sz="0" w:space="0" w:color="auto"/>
          </w:divBdr>
        </w:div>
        <w:div w:id="1099981887">
          <w:marLeft w:val="0"/>
          <w:marRight w:val="0"/>
          <w:marTop w:val="0"/>
          <w:marBottom w:val="0"/>
          <w:divBdr>
            <w:top w:val="none" w:sz="0" w:space="0" w:color="auto"/>
            <w:left w:val="none" w:sz="0" w:space="0" w:color="auto"/>
            <w:bottom w:val="none" w:sz="0" w:space="0" w:color="auto"/>
            <w:right w:val="none" w:sz="0" w:space="0" w:color="auto"/>
          </w:divBdr>
        </w:div>
        <w:div w:id="1736472858">
          <w:marLeft w:val="0"/>
          <w:marRight w:val="0"/>
          <w:marTop w:val="0"/>
          <w:marBottom w:val="0"/>
          <w:divBdr>
            <w:top w:val="none" w:sz="0" w:space="0" w:color="auto"/>
            <w:left w:val="none" w:sz="0" w:space="0" w:color="auto"/>
            <w:bottom w:val="none" w:sz="0" w:space="0" w:color="auto"/>
            <w:right w:val="none" w:sz="0" w:space="0" w:color="auto"/>
          </w:divBdr>
        </w:div>
        <w:div w:id="387995904">
          <w:marLeft w:val="0"/>
          <w:marRight w:val="0"/>
          <w:marTop w:val="0"/>
          <w:marBottom w:val="0"/>
          <w:divBdr>
            <w:top w:val="none" w:sz="0" w:space="0" w:color="auto"/>
            <w:left w:val="none" w:sz="0" w:space="0" w:color="auto"/>
            <w:bottom w:val="none" w:sz="0" w:space="0" w:color="auto"/>
            <w:right w:val="none" w:sz="0" w:space="0" w:color="auto"/>
          </w:divBdr>
        </w:div>
        <w:div w:id="1940868295">
          <w:marLeft w:val="0"/>
          <w:marRight w:val="0"/>
          <w:marTop w:val="0"/>
          <w:marBottom w:val="0"/>
          <w:divBdr>
            <w:top w:val="none" w:sz="0" w:space="0" w:color="auto"/>
            <w:left w:val="none" w:sz="0" w:space="0" w:color="auto"/>
            <w:bottom w:val="none" w:sz="0" w:space="0" w:color="auto"/>
            <w:right w:val="none" w:sz="0" w:space="0" w:color="auto"/>
          </w:divBdr>
        </w:div>
        <w:div w:id="2047293207">
          <w:marLeft w:val="0"/>
          <w:marRight w:val="0"/>
          <w:marTop w:val="0"/>
          <w:marBottom w:val="0"/>
          <w:divBdr>
            <w:top w:val="none" w:sz="0" w:space="0" w:color="auto"/>
            <w:left w:val="none" w:sz="0" w:space="0" w:color="auto"/>
            <w:bottom w:val="none" w:sz="0" w:space="0" w:color="auto"/>
            <w:right w:val="none" w:sz="0" w:space="0" w:color="auto"/>
          </w:divBdr>
        </w:div>
        <w:div w:id="1949778471">
          <w:marLeft w:val="0"/>
          <w:marRight w:val="0"/>
          <w:marTop w:val="0"/>
          <w:marBottom w:val="0"/>
          <w:divBdr>
            <w:top w:val="none" w:sz="0" w:space="0" w:color="auto"/>
            <w:left w:val="none" w:sz="0" w:space="0" w:color="auto"/>
            <w:bottom w:val="none" w:sz="0" w:space="0" w:color="auto"/>
            <w:right w:val="none" w:sz="0" w:space="0" w:color="auto"/>
          </w:divBdr>
        </w:div>
        <w:div w:id="1782651225">
          <w:marLeft w:val="0"/>
          <w:marRight w:val="0"/>
          <w:marTop w:val="0"/>
          <w:marBottom w:val="0"/>
          <w:divBdr>
            <w:top w:val="none" w:sz="0" w:space="0" w:color="auto"/>
            <w:left w:val="none" w:sz="0" w:space="0" w:color="auto"/>
            <w:bottom w:val="none" w:sz="0" w:space="0" w:color="auto"/>
            <w:right w:val="none" w:sz="0" w:space="0" w:color="auto"/>
          </w:divBdr>
        </w:div>
        <w:div w:id="1818951906">
          <w:marLeft w:val="0"/>
          <w:marRight w:val="0"/>
          <w:marTop w:val="0"/>
          <w:marBottom w:val="0"/>
          <w:divBdr>
            <w:top w:val="none" w:sz="0" w:space="0" w:color="auto"/>
            <w:left w:val="none" w:sz="0" w:space="0" w:color="auto"/>
            <w:bottom w:val="none" w:sz="0" w:space="0" w:color="auto"/>
            <w:right w:val="none" w:sz="0" w:space="0" w:color="auto"/>
          </w:divBdr>
        </w:div>
        <w:div w:id="1434592032">
          <w:marLeft w:val="0"/>
          <w:marRight w:val="0"/>
          <w:marTop w:val="0"/>
          <w:marBottom w:val="0"/>
          <w:divBdr>
            <w:top w:val="none" w:sz="0" w:space="0" w:color="auto"/>
            <w:left w:val="none" w:sz="0" w:space="0" w:color="auto"/>
            <w:bottom w:val="none" w:sz="0" w:space="0" w:color="auto"/>
            <w:right w:val="none" w:sz="0" w:space="0" w:color="auto"/>
          </w:divBdr>
        </w:div>
        <w:div w:id="77942084">
          <w:marLeft w:val="0"/>
          <w:marRight w:val="0"/>
          <w:marTop w:val="0"/>
          <w:marBottom w:val="0"/>
          <w:divBdr>
            <w:top w:val="none" w:sz="0" w:space="0" w:color="auto"/>
            <w:left w:val="none" w:sz="0" w:space="0" w:color="auto"/>
            <w:bottom w:val="none" w:sz="0" w:space="0" w:color="auto"/>
            <w:right w:val="none" w:sz="0" w:space="0" w:color="auto"/>
          </w:divBdr>
        </w:div>
        <w:div w:id="1297368802">
          <w:marLeft w:val="0"/>
          <w:marRight w:val="0"/>
          <w:marTop w:val="0"/>
          <w:marBottom w:val="0"/>
          <w:divBdr>
            <w:top w:val="none" w:sz="0" w:space="0" w:color="auto"/>
            <w:left w:val="none" w:sz="0" w:space="0" w:color="auto"/>
            <w:bottom w:val="none" w:sz="0" w:space="0" w:color="auto"/>
            <w:right w:val="none" w:sz="0" w:space="0" w:color="auto"/>
          </w:divBdr>
        </w:div>
        <w:div w:id="1829782610">
          <w:marLeft w:val="0"/>
          <w:marRight w:val="0"/>
          <w:marTop w:val="0"/>
          <w:marBottom w:val="0"/>
          <w:divBdr>
            <w:top w:val="none" w:sz="0" w:space="0" w:color="auto"/>
            <w:left w:val="none" w:sz="0" w:space="0" w:color="auto"/>
            <w:bottom w:val="none" w:sz="0" w:space="0" w:color="auto"/>
            <w:right w:val="none" w:sz="0" w:space="0" w:color="auto"/>
          </w:divBdr>
        </w:div>
        <w:div w:id="672100189">
          <w:marLeft w:val="0"/>
          <w:marRight w:val="0"/>
          <w:marTop w:val="0"/>
          <w:marBottom w:val="0"/>
          <w:divBdr>
            <w:top w:val="none" w:sz="0" w:space="0" w:color="auto"/>
            <w:left w:val="none" w:sz="0" w:space="0" w:color="auto"/>
            <w:bottom w:val="none" w:sz="0" w:space="0" w:color="auto"/>
            <w:right w:val="none" w:sz="0" w:space="0" w:color="auto"/>
          </w:divBdr>
        </w:div>
        <w:div w:id="1771394961">
          <w:marLeft w:val="0"/>
          <w:marRight w:val="0"/>
          <w:marTop w:val="0"/>
          <w:marBottom w:val="0"/>
          <w:divBdr>
            <w:top w:val="none" w:sz="0" w:space="0" w:color="auto"/>
            <w:left w:val="none" w:sz="0" w:space="0" w:color="auto"/>
            <w:bottom w:val="none" w:sz="0" w:space="0" w:color="auto"/>
            <w:right w:val="none" w:sz="0" w:space="0" w:color="auto"/>
          </w:divBdr>
        </w:div>
        <w:div w:id="1899824032">
          <w:marLeft w:val="0"/>
          <w:marRight w:val="0"/>
          <w:marTop w:val="0"/>
          <w:marBottom w:val="0"/>
          <w:divBdr>
            <w:top w:val="none" w:sz="0" w:space="0" w:color="auto"/>
            <w:left w:val="none" w:sz="0" w:space="0" w:color="auto"/>
            <w:bottom w:val="none" w:sz="0" w:space="0" w:color="auto"/>
            <w:right w:val="none" w:sz="0" w:space="0" w:color="auto"/>
          </w:divBdr>
        </w:div>
        <w:div w:id="509030818">
          <w:marLeft w:val="0"/>
          <w:marRight w:val="0"/>
          <w:marTop w:val="0"/>
          <w:marBottom w:val="0"/>
          <w:divBdr>
            <w:top w:val="none" w:sz="0" w:space="0" w:color="auto"/>
            <w:left w:val="none" w:sz="0" w:space="0" w:color="auto"/>
            <w:bottom w:val="none" w:sz="0" w:space="0" w:color="auto"/>
            <w:right w:val="none" w:sz="0" w:space="0" w:color="auto"/>
          </w:divBdr>
        </w:div>
        <w:div w:id="519592467">
          <w:marLeft w:val="0"/>
          <w:marRight w:val="0"/>
          <w:marTop w:val="0"/>
          <w:marBottom w:val="0"/>
          <w:divBdr>
            <w:top w:val="none" w:sz="0" w:space="0" w:color="auto"/>
            <w:left w:val="none" w:sz="0" w:space="0" w:color="auto"/>
            <w:bottom w:val="none" w:sz="0" w:space="0" w:color="auto"/>
            <w:right w:val="none" w:sz="0" w:space="0" w:color="auto"/>
          </w:divBdr>
        </w:div>
        <w:div w:id="531454649">
          <w:marLeft w:val="0"/>
          <w:marRight w:val="0"/>
          <w:marTop w:val="0"/>
          <w:marBottom w:val="0"/>
          <w:divBdr>
            <w:top w:val="none" w:sz="0" w:space="0" w:color="auto"/>
            <w:left w:val="none" w:sz="0" w:space="0" w:color="auto"/>
            <w:bottom w:val="none" w:sz="0" w:space="0" w:color="auto"/>
            <w:right w:val="none" w:sz="0" w:space="0" w:color="auto"/>
          </w:divBdr>
        </w:div>
        <w:div w:id="314378188">
          <w:marLeft w:val="0"/>
          <w:marRight w:val="0"/>
          <w:marTop w:val="0"/>
          <w:marBottom w:val="0"/>
          <w:divBdr>
            <w:top w:val="none" w:sz="0" w:space="0" w:color="auto"/>
            <w:left w:val="none" w:sz="0" w:space="0" w:color="auto"/>
            <w:bottom w:val="none" w:sz="0" w:space="0" w:color="auto"/>
            <w:right w:val="none" w:sz="0" w:space="0" w:color="auto"/>
          </w:divBdr>
        </w:div>
        <w:div w:id="835389584">
          <w:marLeft w:val="0"/>
          <w:marRight w:val="0"/>
          <w:marTop w:val="0"/>
          <w:marBottom w:val="0"/>
          <w:divBdr>
            <w:top w:val="none" w:sz="0" w:space="0" w:color="auto"/>
            <w:left w:val="none" w:sz="0" w:space="0" w:color="auto"/>
            <w:bottom w:val="none" w:sz="0" w:space="0" w:color="auto"/>
            <w:right w:val="none" w:sz="0" w:space="0" w:color="auto"/>
          </w:divBdr>
        </w:div>
        <w:div w:id="302664288">
          <w:marLeft w:val="0"/>
          <w:marRight w:val="0"/>
          <w:marTop w:val="0"/>
          <w:marBottom w:val="0"/>
          <w:divBdr>
            <w:top w:val="none" w:sz="0" w:space="0" w:color="auto"/>
            <w:left w:val="none" w:sz="0" w:space="0" w:color="auto"/>
            <w:bottom w:val="none" w:sz="0" w:space="0" w:color="auto"/>
            <w:right w:val="none" w:sz="0" w:space="0" w:color="auto"/>
          </w:divBdr>
        </w:div>
        <w:div w:id="1898083227">
          <w:marLeft w:val="0"/>
          <w:marRight w:val="0"/>
          <w:marTop w:val="0"/>
          <w:marBottom w:val="0"/>
          <w:divBdr>
            <w:top w:val="none" w:sz="0" w:space="0" w:color="auto"/>
            <w:left w:val="none" w:sz="0" w:space="0" w:color="auto"/>
            <w:bottom w:val="none" w:sz="0" w:space="0" w:color="auto"/>
            <w:right w:val="none" w:sz="0" w:space="0" w:color="auto"/>
          </w:divBdr>
        </w:div>
        <w:div w:id="507866475">
          <w:marLeft w:val="0"/>
          <w:marRight w:val="0"/>
          <w:marTop w:val="0"/>
          <w:marBottom w:val="0"/>
          <w:divBdr>
            <w:top w:val="none" w:sz="0" w:space="0" w:color="auto"/>
            <w:left w:val="none" w:sz="0" w:space="0" w:color="auto"/>
            <w:bottom w:val="none" w:sz="0" w:space="0" w:color="auto"/>
            <w:right w:val="none" w:sz="0" w:space="0" w:color="auto"/>
          </w:divBdr>
        </w:div>
        <w:div w:id="1114137828">
          <w:marLeft w:val="0"/>
          <w:marRight w:val="0"/>
          <w:marTop w:val="0"/>
          <w:marBottom w:val="0"/>
          <w:divBdr>
            <w:top w:val="none" w:sz="0" w:space="0" w:color="auto"/>
            <w:left w:val="none" w:sz="0" w:space="0" w:color="auto"/>
            <w:bottom w:val="none" w:sz="0" w:space="0" w:color="auto"/>
            <w:right w:val="none" w:sz="0" w:space="0" w:color="auto"/>
          </w:divBdr>
        </w:div>
        <w:div w:id="645470102">
          <w:marLeft w:val="0"/>
          <w:marRight w:val="0"/>
          <w:marTop w:val="0"/>
          <w:marBottom w:val="0"/>
          <w:divBdr>
            <w:top w:val="none" w:sz="0" w:space="0" w:color="auto"/>
            <w:left w:val="none" w:sz="0" w:space="0" w:color="auto"/>
            <w:bottom w:val="none" w:sz="0" w:space="0" w:color="auto"/>
            <w:right w:val="none" w:sz="0" w:space="0" w:color="auto"/>
          </w:divBdr>
        </w:div>
        <w:div w:id="1767774359">
          <w:marLeft w:val="0"/>
          <w:marRight w:val="0"/>
          <w:marTop w:val="0"/>
          <w:marBottom w:val="0"/>
          <w:divBdr>
            <w:top w:val="none" w:sz="0" w:space="0" w:color="auto"/>
            <w:left w:val="none" w:sz="0" w:space="0" w:color="auto"/>
            <w:bottom w:val="none" w:sz="0" w:space="0" w:color="auto"/>
            <w:right w:val="none" w:sz="0" w:space="0" w:color="auto"/>
          </w:divBdr>
        </w:div>
        <w:div w:id="1561206447">
          <w:marLeft w:val="0"/>
          <w:marRight w:val="0"/>
          <w:marTop w:val="0"/>
          <w:marBottom w:val="0"/>
          <w:divBdr>
            <w:top w:val="none" w:sz="0" w:space="0" w:color="auto"/>
            <w:left w:val="none" w:sz="0" w:space="0" w:color="auto"/>
            <w:bottom w:val="none" w:sz="0" w:space="0" w:color="auto"/>
            <w:right w:val="none" w:sz="0" w:space="0" w:color="auto"/>
          </w:divBdr>
        </w:div>
        <w:div w:id="1016494977">
          <w:marLeft w:val="0"/>
          <w:marRight w:val="0"/>
          <w:marTop w:val="0"/>
          <w:marBottom w:val="0"/>
          <w:divBdr>
            <w:top w:val="none" w:sz="0" w:space="0" w:color="auto"/>
            <w:left w:val="none" w:sz="0" w:space="0" w:color="auto"/>
            <w:bottom w:val="none" w:sz="0" w:space="0" w:color="auto"/>
            <w:right w:val="none" w:sz="0" w:space="0" w:color="auto"/>
          </w:divBdr>
        </w:div>
        <w:div w:id="917716739">
          <w:marLeft w:val="0"/>
          <w:marRight w:val="0"/>
          <w:marTop w:val="0"/>
          <w:marBottom w:val="0"/>
          <w:divBdr>
            <w:top w:val="none" w:sz="0" w:space="0" w:color="auto"/>
            <w:left w:val="none" w:sz="0" w:space="0" w:color="auto"/>
            <w:bottom w:val="none" w:sz="0" w:space="0" w:color="auto"/>
            <w:right w:val="none" w:sz="0" w:space="0" w:color="auto"/>
          </w:divBdr>
        </w:div>
        <w:div w:id="1969435144">
          <w:marLeft w:val="0"/>
          <w:marRight w:val="0"/>
          <w:marTop w:val="0"/>
          <w:marBottom w:val="0"/>
          <w:divBdr>
            <w:top w:val="none" w:sz="0" w:space="0" w:color="auto"/>
            <w:left w:val="none" w:sz="0" w:space="0" w:color="auto"/>
            <w:bottom w:val="none" w:sz="0" w:space="0" w:color="auto"/>
            <w:right w:val="none" w:sz="0" w:space="0" w:color="auto"/>
          </w:divBdr>
        </w:div>
        <w:div w:id="1819960116">
          <w:marLeft w:val="0"/>
          <w:marRight w:val="0"/>
          <w:marTop w:val="0"/>
          <w:marBottom w:val="0"/>
          <w:divBdr>
            <w:top w:val="none" w:sz="0" w:space="0" w:color="auto"/>
            <w:left w:val="none" w:sz="0" w:space="0" w:color="auto"/>
            <w:bottom w:val="none" w:sz="0" w:space="0" w:color="auto"/>
            <w:right w:val="none" w:sz="0" w:space="0" w:color="auto"/>
          </w:divBdr>
        </w:div>
        <w:div w:id="1566525751">
          <w:marLeft w:val="0"/>
          <w:marRight w:val="0"/>
          <w:marTop w:val="0"/>
          <w:marBottom w:val="0"/>
          <w:divBdr>
            <w:top w:val="none" w:sz="0" w:space="0" w:color="auto"/>
            <w:left w:val="none" w:sz="0" w:space="0" w:color="auto"/>
            <w:bottom w:val="none" w:sz="0" w:space="0" w:color="auto"/>
            <w:right w:val="none" w:sz="0" w:space="0" w:color="auto"/>
          </w:divBdr>
        </w:div>
        <w:div w:id="1850637747">
          <w:marLeft w:val="0"/>
          <w:marRight w:val="0"/>
          <w:marTop w:val="0"/>
          <w:marBottom w:val="0"/>
          <w:divBdr>
            <w:top w:val="none" w:sz="0" w:space="0" w:color="auto"/>
            <w:left w:val="none" w:sz="0" w:space="0" w:color="auto"/>
            <w:bottom w:val="none" w:sz="0" w:space="0" w:color="auto"/>
            <w:right w:val="none" w:sz="0" w:space="0" w:color="auto"/>
          </w:divBdr>
        </w:div>
        <w:div w:id="1881042960">
          <w:marLeft w:val="0"/>
          <w:marRight w:val="0"/>
          <w:marTop w:val="0"/>
          <w:marBottom w:val="0"/>
          <w:divBdr>
            <w:top w:val="none" w:sz="0" w:space="0" w:color="auto"/>
            <w:left w:val="none" w:sz="0" w:space="0" w:color="auto"/>
            <w:bottom w:val="none" w:sz="0" w:space="0" w:color="auto"/>
            <w:right w:val="none" w:sz="0" w:space="0" w:color="auto"/>
          </w:divBdr>
        </w:div>
        <w:div w:id="992490318">
          <w:marLeft w:val="0"/>
          <w:marRight w:val="0"/>
          <w:marTop w:val="0"/>
          <w:marBottom w:val="0"/>
          <w:divBdr>
            <w:top w:val="none" w:sz="0" w:space="0" w:color="auto"/>
            <w:left w:val="none" w:sz="0" w:space="0" w:color="auto"/>
            <w:bottom w:val="none" w:sz="0" w:space="0" w:color="auto"/>
            <w:right w:val="none" w:sz="0" w:space="0" w:color="auto"/>
          </w:divBdr>
        </w:div>
        <w:div w:id="1184830392">
          <w:marLeft w:val="0"/>
          <w:marRight w:val="0"/>
          <w:marTop w:val="0"/>
          <w:marBottom w:val="0"/>
          <w:divBdr>
            <w:top w:val="none" w:sz="0" w:space="0" w:color="auto"/>
            <w:left w:val="none" w:sz="0" w:space="0" w:color="auto"/>
            <w:bottom w:val="none" w:sz="0" w:space="0" w:color="auto"/>
            <w:right w:val="none" w:sz="0" w:space="0" w:color="auto"/>
          </w:divBdr>
        </w:div>
        <w:div w:id="328363990">
          <w:marLeft w:val="0"/>
          <w:marRight w:val="0"/>
          <w:marTop w:val="0"/>
          <w:marBottom w:val="0"/>
          <w:divBdr>
            <w:top w:val="none" w:sz="0" w:space="0" w:color="auto"/>
            <w:left w:val="none" w:sz="0" w:space="0" w:color="auto"/>
            <w:bottom w:val="none" w:sz="0" w:space="0" w:color="auto"/>
            <w:right w:val="none" w:sz="0" w:space="0" w:color="auto"/>
          </w:divBdr>
        </w:div>
        <w:div w:id="13773834">
          <w:marLeft w:val="0"/>
          <w:marRight w:val="0"/>
          <w:marTop w:val="0"/>
          <w:marBottom w:val="0"/>
          <w:divBdr>
            <w:top w:val="none" w:sz="0" w:space="0" w:color="auto"/>
            <w:left w:val="none" w:sz="0" w:space="0" w:color="auto"/>
            <w:bottom w:val="none" w:sz="0" w:space="0" w:color="auto"/>
            <w:right w:val="none" w:sz="0" w:space="0" w:color="auto"/>
          </w:divBdr>
        </w:div>
        <w:div w:id="502742407">
          <w:marLeft w:val="0"/>
          <w:marRight w:val="0"/>
          <w:marTop w:val="0"/>
          <w:marBottom w:val="0"/>
          <w:divBdr>
            <w:top w:val="none" w:sz="0" w:space="0" w:color="auto"/>
            <w:left w:val="none" w:sz="0" w:space="0" w:color="auto"/>
            <w:bottom w:val="none" w:sz="0" w:space="0" w:color="auto"/>
            <w:right w:val="none" w:sz="0" w:space="0" w:color="auto"/>
          </w:divBdr>
        </w:div>
        <w:div w:id="2002999389">
          <w:marLeft w:val="0"/>
          <w:marRight w:val="0"/>
          <w:marTop w:val="0"/>
          <w:marBottom w:val="0"/>
          <w:divBdr>
            <w:top w:val="none" w:sz="0" w:space="0" w:color="auto"/>
            <w:left w:val="none" w:sz="0" w:space="0" w:color="auto"/>
            <w:bottom w:val="none" w:sz="0" w:space="0" w:color="auto"/>
            <w:right w:val="none" w:sz="0" w:space="0" w:color="auto"/>
          </w:divBdr>
        </w:div>
        <w:div w:id="172455443">
          <w:marLeft w:val="0"/>
          <w:marRight w:val="0"/>
          <w:marTop w:val="0"/>
          <w:marBottom w:val="0"/>
          <w:divBdr>
            <w:top w:val="none" w:sz="0" w:space="0" w:color="auto"/>
            <w:left w:val="none" w:sz="0" w:space="0" w:color="auto"/>
            <w:bottom w:val="none" w:sz="0" w:space="0" w:color="auto"/>
            <w:right w:val="none" w:sz="0" w:space="0" w:color="auto"/>
          </w:divBdr>
        </w:div>
        <w:div w:id="1784571691">
          <w:marLeft w:val="0"/>
          <w:marRight w:val="0"/>
          <w:marTop w:val="0"/>
          <w:marBottom w:val="0"/>
          <w:divBdr>
            <w:top w:val="none" w:sz="0" w:space="0" w:color="auto"/>
            <w:left w:val="none" w:sz="0" w:space="0" w:color="auto"/>
            <w:bottom w:val="none" w:sz="0" w:space="0" w:color="auto"/>
            <w:right w:val="none" w:sz="0" w:space="0" w:color="auto"/>
          </w:divBdr>
        </w:div>
        <w:div w:id="217010694">
          <w:marLeft w:val="0"/>
          <w:marRight w:val="0"/>
          <w:marTop w:val="0"/>
          <w:marBottom w:val="0"/>
          <w:divBdr>
            <w:top w:val="none" w:sz="0" w:space="0" w:color="auto"/>
            <w:left w:val="none" w:sz="0" w:space="0" w:color="auto"/>
            <w:bottom w:val="none" w:sz="0" w:space="0" w:color="auto"/>
            <w:right w:val="none" w:sz="0" w:space="0" w:color="auto"/>
          </w:divBdr>
        </w:div>
        <w:div w:id="1544512029">
          <w:marLeft w:val="0"/>
          <w:marRight w:val="0"/>
          <w:marTop w:val="0"/>
          <w:marBottom w:val="0"/>
          <w:divBdr>
            <w:top w:val="none" w:sz="0" w:space="0" w:color="auto"/>
            <w:left w:val="none" w:sz="0" w:space="0" w:color="auto"/>
            <w:bottom w:val="none" w:sz="0" w:space="0" w:color="auto"/>
            <w:right w:val="none" w:sz="0" w:space="0" w:color="auto"/>
          </w:divBdr>
        </w:div>
        <w:div w:id="490292663">
          <w:marLeft w:val="0"/>
          <w:marRight w:val="0"/>
          <w:marTop w:val="0"/>
          <w:marBottom w:val="0"/>
          <w:divBdr>
            <w:top w:val="none" w:sz="0" w:space="0" w:color="auto"/>
            <w:left w:val="none" w:sz="0" w:space="0" w:color="auto"/>
            <w:bottom w:val="none" w:sz="0" w:space="0" w:color="auto"/>
            <w:right w:val="none" w:sz="0" w:space="0" w:color="auto"/>
          </w:divBdr>
        </w:div>
        <w:div w:id="280114702">
          <w:marLeft w:val="0"/>
          <w:marRight w:val="0"/>
          <w:marTop w:val="0"/>
          <w:marBottom w:val="0"/>
          <w:divBdr>
            <w:top w:val="none" w:sz="0" w:space="0" w:color="auto"/>
            <w:left w:val="none" w:sz="0" w:space="0" w:color="auto"/>
            <w:bottom w:val="none" w:sz="0" w:space="0" w:color="auto"/>
            <w:right w:val="none" w:sz="0" w:space="0" w:color="auto"/>
          </w:divBdr>
        </w:div>
        <w:div w:id="1197432241">
          <w:marLeft w:val="0"/>
          <w:marRight w:val="0"/>
          <w:marTop w:val="0"/>
          <w:marBottom w:val="0"/>
          <w:divBdr>
            <w:top w:val="none" w:sz="0" w:space="0" w:color="auto"/>
            <w:left w:val="none" w:sz="0" w:space="0" w:color="auto"/>
            <w:bottom w:val="none" w:sz="0" w:space="0" w:color="auto"/>
            <w:right w:val="none" w:sz="0" w:space="0" w:color="auto"/>
          </w:divBdr>
        </w:div>
        <w:div w:id="68423881">
          <w:marLeft w:val="0"/>
          <w:marRight w:val="0"/>
          <w:marTop w:val="0"/>
          <w:marBottom w:val="0"/>
          <w:divBdr>
            <w:top w:val="none" w:sz="0" w:space="0" w:color="auto"/>
            <w:left w:val="none" w:sz="0" w:space="0" w:color="auto"/>
            <w:bottom w:val="none" w:sz="0" w:space="0" w:color="auto"/>
            <w:right w:val="none" w:sz="0" w:space="0" w:color="auto"/>
          </w:divBdr>
        </w:div>
        <w:div w:id="2137284937">
          <w:marLeft w:val="0"/>
          <w:marRight w:val="0"/>
          <w:marTop w:val="0"/>
          <w:marBottom w:val="0"/>
          <w:divBdr>
            <w:top w:val="none" w:sz="0" w:space="0" w:color="auto"/>
            <w:left w:val="none" w:sz="0" w:space="0" w:color="auto"/>
            <w:bottom w:val="none" w:sz="0" w:space="0" w:color="auto"/>
            <w:right w:val="none" w:sz="0" w:space="0" w:color="auto"/>
          </w:divBdr>
        </w:div>
        <w:div w:id="1287391791">
          <w:marLeft w:val="0"/>
          <w:marRight w:val="0"/>
          <w:marTop w:val="0"/>
          <w:marBottom w:val="0"/>
          <w:divBdr>
            <w:top w:val="none" w:sz="0" w:space="0" w:color="auto"/>
            <w:left w:val="none" w:sz="0" w:space="0" w:color="auto"/>
            <w:bottom w:val="none" w:sz="0" w:space="0" w:color="auto"/>
            <w:right w:val="none" w:sz="0" w:space="0" w:color="auto"/>
          </w:divBdr>
        </w:div>
        <w:div w:id="1180781238">
          <w:marLeft w:val="0"/>
          <w:marRight w:val="0"/>
          <w:marTop w:val="0"/>
          <w:marBottom w:val="0"/>
          <w:divBdr>
            <w:top w:val="none" w:sz="0" w:space="0" w:color="auto"/>
            <w:left w:val="none" w:sz="0" w:space="0" w:color="auto"/>
            <w:bottom w:val="none" w:sz="0" w:space="0" w:color="auto"/>
            <w:right w:val="none" w:sz="0" w:space="0" w:color="auto"/>
          </w:divBdr>
        </w:div>
        <w:div w:id="1348407918">
          <w:marLeft w:val="0"/>
          <w:marRight w:val="0"/>
          <w:marTop w:val="0"/>
          <w:marBottom w:val="0"/>
          <w:divBdr>
            <w:top w:val="none" w:sz="0" w:space="0" w:color="auto"/>
            <w:left w:val="none" w:sz="0" w:space="0" w:color="auto"/>
            <w:bottom w:val="none" w:sz="0" w:space="0" w:color="auto"/>
            <w:right w:val="none" w:sz="0" w:space="0" w:color="auto"/>
          </w:divBdr>
        </w:div>
        <w:div w:id="116265903">
          <w:marLeft w:val="0"/>
          <w:marRight w:val="0"/>
          <w:marTop w:val="0"/>
          <w:marBottom w:val="0"/>
          <w:divBdr>
            <w:top w:val="none" w:sz="0" w:space="0" w:color="auto"/>
            <w:left w:val="none" w:sz="0" w:space="0" w:color="auto"/>
            <w:bottom w:val="none" w:sz="0" w:space="0" w:color="auto"/>
            <w:right w:val="none" w:sz="0" w:space="0" w:color="auto"/>
          </w:divBdr>
        </w:div>
        <w:div w:id="927008991">
          <w:marLeft w:val="0"/>
          <w:marRight w:val="0"/>
          <w:marTop w:val="0"/>
          <w:marBottom w:val="0"/>
          <w:divBdr>
            <w:top w:val="none" w:sz="0" w:space="0" w:color="auto"/>
            <w:left w:val="none" w:sz="0" w:space="0" w:color="auto"/>
            <w:bottom w:val="none" w:sz="0" w:space="0" w:color="auto"/>
            <w:right w:val="none" w:sz="0" w:space="0" w:color="auto"/>
          </w:divBdr>
        </w:div>
        <w:div w:id="1594122995">
          <w:marLeft w:val="0"/>
          <w:marRight w:val="0"/>
          <w:marTop w:val="0"/>
          <w:marBottom w:val="0"/>
          <w:divBdr>
            <w:top w:val="none" w:sz="0" w:space="0" w:color="auto"/>
            <w:left w:val="none" w:sz="0" w:space="0" w:color="auto"/>
            <w:bottom w:val="none" w:sz="0" w:space="0" w:color="auto"/>
            <w:right w:val="none" w:sz="0" w:space="0" w:color="auto"/>
          </w:divBdr>
        </w:div>
        <w:div w:id="488401920">
          <w:marLeft w:val="0"/>
          <w:marRight w:val="0"/>
          <w:marTop w:val="0"/>
          <w:marBottom w:val="0"/>
          <w:divBdr>
            <w:top w:val="none" w:sz="0" w:space="0" w:color="auto"/>
            <w:left w:val="none" w:sz="0" w:space="0" w:color="auto"/>
            <w:bottom w:val="none" w:sz="0" w:space="0" w:color="auto"/>
            <w:right w:val="none" w:sz="0" w:space="0" w:color="auto"/>
          </w:divBdr>
        </w:div>
        <w:div w:id="1781145621">
          <w:marLeft w:val="0"/>
          <w:marRight w:val="0"/>
          <w:marTop w:val="0"/>
          <w:marBottom w:val="0"/>
          <w:divBdr>
            <w:top w:val="none" w:sz="0" w:space="0" w:color="auto"/>
            <w:left w:val="none" w:sz="0" w:space="0" w:color="auto"/>
            <w:bottom w:val="none" w:sz="0" w:space="0" w:color="auto"/>
            <w:right w:val="none" w:sz="0" w:space="0" w:color="auto"/>
          </w:divBdr>
        </w:div>
        <w:div w:id="1659771154">
          <w:marLeft w:val="0"/>
          <w:marRight w:val="0"/>
          <w:marTop w:val="0"/>
          <w:marBottom w:val="0"/>
          <w:divBdr>
            <w:top w:val="none" w:sz="0" w:space="0" w:color="auto"/>
            <w:left w:val="none" w:sz="0" w:space="0" w:color="auto"/>
            <w:bottom w:val="none" w:sz="0" w:space="0" w:color="auto"/>
            <w:right w:val="none" w:sz="0" w:space="0" w:color="auto"/>
          </w:divBdr>
        </w:div>
        <w:div w:id="1155295707">
          <w:marLeft w:val="0"/>
          <w:marRight w:val="0"/>
          <w:marTop w:val="0"/>
          <w:marBottom w:val="0"/>
          <w:divBdr>
            <w:top w:val="none" w:sz="0" w:space="0" w:color="auto"/>
            <w:left w:val="none" w:sz="0" w:space="0" w:color="auto"/>
            <w:bottom w:val="none" w:sz="0" w:space="0" w:color="auto"/>
            <w:right w:val="none" w:sz="0" w:space="0" w:color="auto"/>
          </w:divBdr>
        </w:div>
        <w:div w:id="758016854">
          <w:marLeft w:val="0"/>
          <w:marRight w:val="0"/>
          <w:marTop w:val="0"/>
          <w:marBottom w:val="0"/>
          <w:divBdr>
            <w:top w:val="none" w:sz="0" w:space="0" w:color="auto"/>
            <w:left w:val="none" w:sz="0" w:space="0" w:color="auto"/>
            <w:bottom w:val="none" w:sz="0" w:space="0" w:color="auto"/>
            <w:right w:val="none" w:sz="0" w:space="0" w:color="auto"/>
          </w:divBdr>
        </w:div>
        <w:div w:id="1936594919">
          <w:marLeft w:val="0"/>
          <w:marRight w:val="0"/>
          <w:marTop w:val="0"/>
          <w:marBottom w:val="0"/>
          <w:divBdr>
            <w:top w:val="none" w:sz="0" w:space="0" w:color="auto"/>
            <w:left w:val="none" w:sz="0" w:space="0" w:color="auto"/>
            <w:bottom w:val="none" w:sz="0" w:space="0" w:color="auto"/>
            <w:right w:val="none" w:sz="0" w:space="0" w:color="auto"/>
          </w:divBdr>
        </w:div>
        <w:div w:id="2107841568">
          <w:marLeft w:val="0"/>
          <w:marRight w:val="0"/>
          <w:marTop w:val="0"/>
          <w:marBottom w:val="0"/>
          <w:divBdr>
            <w:top w:val="none" w:sz="0" w:space="0" w:color="auto"/>
            <w:left w:val="none" w:sz="0" w:space="0" w:color="auto"/>
            <w:bottom w:val="none" w:sz="0" w:space="0" w:color="auto"/>
            <w:right w:val="none" w:sz="0" w:space="0" w:color="auto"/>
          </w:divBdr>
        </w:div>
        <w:div w:id="2106655852">
          <w:marLeft w:val="0"/>
          <w:marRight w:val="0"/>
          <w:marTop w:val="0"/>
          <w:marBottom w:val="0"/>
          <w:divBdr>
            <w:top w:val="none" w:sz="0" w:space="0" w:color="auto"/>
            <w:left w:val="none" w:sz="0" w:space="0" w:color="auto"/>
            <w:bottom w:val="none" w:sz="0" w:space="0" w:color="auto"/>
            <w:right w:val="none" w:sz="0" w:space="0" w:color="auto"/>
          </w:divBdr>
        </w:div>
        <w:div w:id="887909906">
          <w:marLeft w:val="0"/>
          <w:marRight w:val="0"/>
          <w:marTop w:val="0"/>
          <w:marBottom w:val="0"/>
          <w:divBdr>
            <w:top w:val="none" w:sz="0" w:space="0" w:color="auto"/>
            <w:left w:val="none" w:sz="0" w:space="0" w:color="auto"/>
            <w:bottom w:val="none" w:sz="0" w:space="0" w:color="auto"/>
            <w:right w:val="none" w:sz="0" w:space="0" w:color="auto"/>
          </w:divBdr>
        </w:div>
        <w:div w:id="1646157202">
          <w:marLeft w:val="0"/>
          <w:marRight w:val="0"/>
          <w:marTop w:val="0"/>
          <w:marBottom w:val="0"/>
          <w:divBdr>
            <w:top w:val="none" w:sz="0" w:space="0" w:color="auto"/>
            <w:left w:val="none" w:sz="0" w:space="0" w:color="auto"/>
            <w:bottom w:val="none" w:sz="0" w:space="0" w:color="auto"/>
            <w:right w:val="none" w:sz="0" w:space="0" w:color="auto"/>
          </w:divBdr>
        </w:div>
        <w:div w:id="1536964011">
          <w:marLeft w:val="0"/>
          <w:marRight w:val="0"/>
          <w:marTop w:val="0"/>
          <w:marBottom w:val="0"/>
          <w:divBdr>
            <w:top w:val="none" w:sz="0" w:space="0" w:color="auto"/>
            <w:left w:val="none" w:sz="0" w:space="0" w:color="auto"/>
            <w:bottom w:val="none" w:sz="0" w:space="0" w:color="auto"/>
            <w:right w:val="none" w:sz="0" w:space="0" w:color="auto"/>
          </w:divBdr>
        </w:div>
        <w:div w:id="2046296539">
          <w:marLeft w:val="0"/>
          <w:marRight w:val="0"/>
          <w:marTop w:val="0"/>
          <w:marBottom w:val="0"/>
          <w:divBdr>
            <w:top w:val="none" w:sz="0" w:space="0" w:color="auto"/>
            <w:left w:val="none" w:sz="0" w:space="0" w:color="auto"/>
            <w:bottom w:val="none" w:sz="0" w:space="0" w:color="auto"/>
            <w:right w:val="none" w:sz="0" w:space="0" w:color="auto"/>
          </w:divBdr>
        </w:div>
        <w:div w:id="734857927">
          <w:marLeft w:val="0"/>
          <w:marRight w:val="0"/>
          <w:marTop w:val="0"/>
          <w:marBottom w:val="0"/>
          <w:divBdr>
            <w:top w:val="none" w:sz="0" w:space="0" w:color="auto"/>
            <w:left w:val="none" w:sz="0" w:space="0" w:color="auto"/>
            <w:bottom w:val="none" w:sz="0" w:space="0" w:color="auto"/>
            <w:right w:val="none" w:sz="0" w:space="0" w:color="auto"/>
          </w:divBdr>
        </w:div>
        <w:div w:id="2142261477">
          <w:marLeft w:val="0"/>
          <w:marRight w:val="0"/>
          <w:marTop w:val="0"/>
          <w:marBottom w:val="0"/>
          <w:divBdr>
            <w:top w:val="none" w:sz="0" w:space="0" w:color="auto"/>
            <w:left w:val="none" w:sz="0" w:space="0" w:color="auto"/>
            <w:bottom w:val="none" w:sz="0" w:space="0" w:color="auto"/>
            <w:right w:val="none" w:sz="0" w:space="0" w:color="auto"/>
          </w:divBdr>
        </w:div>
      </w:divsChild>
    </w:div>
    <w:div w:id="301691585">
      <w:bodyDiv w:val="1"/>
      <w:marLeft w:val="0"/>
      <w:marRight w:val="0"/>
      <w:marTop w:val="0"/>
      <w:marBottom w:val="0"/>
      <w:divBdr>
        <w:top w:val="none" w:sz="0" w:space="0" w:color="auto"/>
        <w:left w:val="none" w:sz="0" w:space="0" w:color="auto"/>
        <w:bottom w:val="none" w:sz="0" w:space="0" w:color="auto"/>
        <w:right w:val="none" w:sz="0" w:space="0" w:color="auto"/>
      </w:divBdr>
      <w:divsChild>
        <w:div w:id="1998725908">
          <w:marLeft w:val="0"/>
          <w:marRight w:val="0"/>
          <w:marTop w:val="0"/>
          <w:marBottom w:val="0"/>
          <w:divBdr>
            <w:top w:val="none" w:sz="0" w:space="0" w:color="auto"/>
            <w:left w:val="none" w:sz="0" w:space="0" w:color="auto"/>
            <w:bottom w:val="none" w:sz="0" w:space="0" w:color="auto"/>
            <w:right w:val="none" w:sz="0" w:space="0" w:color="auto"/>
          </w:divBdr>
        </w:div>
        <w:div w:id="926964948">
          <w:marLeft w:val="0"/>
          <w:marRight w:val="0"/>
          <w:marTop w:val="0"/>
          <w:marBottom w:val="0"/>
          <w:divBdr>
            <w:top w:val="none" w:sz="0" w:space="0" w:color="auto"/>
            <w:left w:val="none" w:sz="0" w:space="0" w:color="auto"/>
            <w:bottom w:val="none" w:sz="0" w:space="0" w:color="auto"/>
            <w:right w:val="none" w:sz="0" w:space="0" w:color="auto"/>
          </w:divBdr>
        </w:div>
        <w:div w:id="1302731267">
          <w:marLeft w:val="0"/>
          <w:marRight w:val="0"/>
          <w:marTop w:val="0"/>
          <w:marBottom w:val="0"/>
          <w:divBdr>
            <w:top w:val="none" w:sz="0" w:space="0" w:color="auto"/>
            <w:left w:val="none" w:sz="0" w:space="0" w:color="auto"/>
            <w:bottom w:val="none" w:sz="0" w:space="0" w:color="auto"/>
            <w:right w:val="none" w:sz="0" w:space="0" w:color="auto"/>
          </w:divBdr>
        </w:div>
        <w:div w:id="1918511262">
          <w:marLeft w:val="0"/>
          <w:marRight w:val="0"/>
          <w:marTop w:val="0"/>
          <w:marBottom w:val="0"/>
          <w:divBdr>
            <w:top w:val="none" w:sz="0" w:space="0" w:color="auto"/>
            <w:left w:val="none" w:sz="0" w:space="0" w:color="auto"/>
            <w:bottom w:val="none" w:sz="0" w:space="0" w:color="auto"/>
            <w:right w:val="none" w:sz="0" w:space="0" w:color="auto"/>
          </w:divBdr>
        </w:div>
        <w:div w:id="1431702264">
          <w:marLeft w:val="0"/>
          <w:marRight w:val="0"/>
          <w:marTop w:val="0"/>
          <w:marBottom w:val="0"/>
          <w:divBdr>
            <w:top w:val="none" w:sz="0" w:space="0" w:color="auto"/>
            <w:left w:val="none" w:sz="0" w:space="0" w:color="auto"/>
            <w:bottom w:val="none" w:sz="0" w:space="0" w:color="auto"/>
            <w:right w:val="none" w:sz="0" w:space="0" w:color="auto"/>
          </w:divBdr>
        </w:div>
        <w:div w:id="1523015729">
          <w:marLeft w:val="0"/>
          <w:marRight w:val="0"/>
          <w:marTop w:val="0"/>
          <w:marBottom w:val="0"/>
          <w:divBdr>
            <w:top w:val="none" w:sz="0" w:space="0" w:color="auto"/>
            <w:left w:val="none" w:sz="0" w:space="0" w:color="auto"/>
            <w:bottom w:val="none" w:sz="0" w:space="0" w:color="auto"/>
            <w:right w:val="none" w:sz="0" w:space="0" w:color="auto"/>
          </w:divBdr>
        </w:div>
        <w:div w:id="1516387321">
          <w:marLeft w:val="0"/>
          <w:marRight w:val="0"/>
          <w:marTop w:val="0"/>
          <w:marBottom w:val="0"/>
          <w:divBdr>
            <w:top w:val="none" w:sz="0" w:space="0" w:color="auto"/>
            <w:left w:val="none" w:sz="0" w:space="0" w:color="auto"/>
            <w:bottom w:val="none" w:sz="0" w:space="0" w:color="auto"/>
            <w:right w:val="none" w:sz="0" w:space="0" w:color="auto"/>
          </w:divBdr>
        </w:div>
        <w:div w:id="1386562489">
          <w:marLeft w:val="0"/>
          <w:marRight w:val="0"/>
          <w:marTop w:val="0"/>
          <w:marBottom w:val="0"/>
          <w:divBdr>
            <w:top w:val="none" w:sz="0" w:space="0" w:color="auto"/>
            <w:left w:val="none" w:sz="0" w:space="0" w:color="auto"/>
            <w:bottom w:val="none" w:sz="0" w:space="0" w:color="auto"/>
            <w:right w:val="none" w:sz="0" w:space="0" w:color="auto"/>
          </w:divBdr>
        </w:div>
        <w:div w:id="654257885">
          <w:marLeft w:val="0"/>
          <w:marRight w:val="0"/>
          <w:marTop w:val="0"/>
          <w:marBottom w:val="0"/>
          <w:divBdr>
            <w:top w:val="none" w:sz="0" w:space="0" w:color="auto"/>
            <w:left w:val="none" w:sz="0" w:space="0" w:color="auto"/>
            <w:bottom w:val="none" w:sz="0" w:space="0" w:color="auto"/>
            <w:right w:val="none" w:sz="0" w:space="0" w:color="auto"/>
          </w:divBdr>
        </w:div>
        <w:div w:id="2022930194">
          <w:marLeft w:val="0"/>
          <w:marRight w:val="0"/>
          <w:marTop w:val="0"/>
          <w:marBottom w:val="0"/>
          <w:divBdr>
            <w:top w:val="none" w:sz="0" w:space="0" w:color="auto"/>
            <w:left w:val="none" w:sz="0" w:space="0" w:color="auto"/>
            <w:bottom w:val="none" w:sz="0" w:space="0" w:color="auto"/>
            <w:right w:val="none" w:sz="0" w:space="0" w:color="auto"/>
          </w:divBdr>
        </w:div>
        <w:div w:id="727607859">
          <w:marLeft w:val="0"/>
          <w:marRight w:val="0"/>
          <w:marTop w:val="0"/>
          <w:marBottom w:val="0"/>
          <w:divBdr>
            <w:top w:val="none" w:sz="0" w:space="0" w:color="auto"/>
            <w:left w:val="none" w:sz="0" w:space="0" w:color="auto"/>
            <w:bottom w:val="none" w:sz="0" w:space="0" w:color="auto"/>
            <w:right w:val="none" w:sz="0" w:space="0" w:color="auto"/>
          </w:divBdr>
        </w:div>
        <w:div w:id="1523013899">
          <w:marLeft w:val="0"/>
          <w:marRight w:val="0"/>
          <w:marTop w:val="0"/>
          <w:marBottom w:val="0"/>
          <w:divBdr>
            <w:top w:val="none" w:sz="0" w:space="0" w:color="auto"/>
            <w:left w:val="none" w:sz="0" w:space="0" w:color="auto"/>
            <w:bottom w:val="none" w:sz="0" w:space="0" w:color="auto"/>
            <w:right w:val="none" w:sz="0" w:space="0" w:color="auto"/>
          </w:divBdr>
        </w:div>
        <w:div w:id="689111650">
          <w:marLeft w:val="0"/>
          <w:marRight w:val="0"/>
          <w:marTop w:val="0"/>
          <w:marBottom w:val="0"/>
          <w:divBdr>
            <w:top w:val="none" w:sz="0" w:space="0" w:color="auto"/>
            <w:left w:val="none" w:sz="0" w:space="0" w:color="auto"/>
            <w:bottom w:val="none" w:sz="0" w:space="0" w:color="auto"/>
            <w:right w:val="none" w:sz="0" w:space="0" w:color="auto"/>
          </w:divBdr>
        </w:div>
        <w:div w:id="1614629173">
          <w:marLeft w:val="0"/>
          <w:marRight w:val="0"/>
          <w:marTop w:val="0"/>
          <w:marBottom w:val="0"/>
          <w:divBdr>
            <w:top w:val="none" w:sz="0" w:space="0" w:color="auto"/>
            <w:left w:val="none" w:sz="0" w:space="0" w:color="auto"/>
            <w:bottom w:val="none" w:sz="0" w:space="0" w:color="auto"/>
            <w:right w:val="none" w:sz="0" w:space="0" w:color="auto"/>
          </w:divBdr>
        </w:div>
        <w:div w:id="178855156">
          <w:marLeft w:val="0"/>
          <w:marRight w:val="0"/>
          <w:marTop w:val="0"/>
          <w:marBottom w:val="0"/>
          <w:divBdr>
            <w:top w:val="none" w:sz="0" w:space="0" w:color="auto"/>
            <w:left w:val="none" w:sz="0" w:space="0" w:color="auto"/>
            <w:bottom w:val="none" w:sz="0" w:space="0" w:color="auto"/>
            <w:right w:val="none" w:sz="0" w:space="0" w:color="auto"/>
          </w:divBdr>
        </w:div>
        <w:div w:id="1289817833">
          <w:marLeft w:val="0"/>
          <w:marRight w:val="0"/>
          <w:marTop w:val="0"/>
          <w:marBottom w:val="0"/>
          <w:divBdr>
            <w:top w:val="none" w:sz="0" w:space="0" w:color="auto"/>
            <w:left w:val="none" w:sz="0" w:space="0" w:color="auto"/>
            <w:bottom w:val="none" w:sz="0" w:space="0" w:color="auto"/>
            <w:right w:val="none" w:sz="0" w:space="0" w:color="auto"/>
          </w:divBdr>
        </w:div>
        <w:div w:id="2111924884">
          <w:marLeft w:val="0"/>
          <w:marRight w:val="0"/>
          <w:marTop w:val="0"/>
          <w:marBottom w:val="0"/>
          <w:divBdr>
            <w:top w:val="none" w:sz="0" w:space="0" w:color="auto"/>
            <w:left w:val="none" w:sz="0" w:space="0" w:color="auto"/>
            <w:bottom w:val="none" w:sz="0" w:space="0" w:color="auto"/>
            <w:right w:val="none" w:sz="0" w:space="0" w:color="auto"/>
          </w:divBdr>
        </w:div>
        <w:div w:id="1435396929">
          <w:marLeft w:val="0"/>
          <w:marRight w:val="0"/>
          <w:marTop w:val="0"/>
          <w:marBottom w:val="0"/>
          <w:divBdr>
            <w:top w:val="none" w:sz="0" w:space="0" w:color="auto"/>
            <w:left w:val="none" w:sz="0" w:space="0" w:color="auto"/>
            <w:bottom w:val="none" w:sz="0" w:space="0" w:color="auto"/>
            <w:right w:val="none" w:sz="0" w:space="0" w:color="auto"/>
          </w:divBdr>
        </w:div>
        <w:div w:id="978460680">
          <w:marLeft w:val="0"/>
          <w:marRight w:val="0"/>
          <w:marTop w:val="0"/>
          <w:marBottom w:val="0"/>
          <w:divBdr>
            <w:top w:val="none" w:sz="0" w:space="0" w:color="auto"/>
            <w:left w:val="none" w:sz="0" w:space="0" w:color="auto"/>
            <w:bottom w:val="none" w:sz="0" w:space="0" w:color="auto"/>
            <w:right w:val="none" w:sz="0" w:space="0" w:color="auto"/>
          </w:divBdr>
        </w:div>
        <w:div w:id="1737318906">
          <w:marLeft w:val="0"/>
          <w:marRight w:val="0"/>
          <w:marTop w:val="0"/>
          <w:marBottom w:val="0"/>
          <w:divBdr>
            <w:top w:val="none" w:sz="0" w:space="0" w:color="auto"/>
            <w:left w:val="none" w:sz="0" w:space="0" w:color="auto"/>
            <w:bottom w:val="none" w:sz="0" w:space="0" w:color="auto"/>
            <w:right w:val="none" w:sz="0" w:space="0" w:color="auto"/>
          </w:divBdr>
        </w:div>
        <w:div w:id="1631477046">
          <w:marLeft w:val="0"/>
          <w:marRight w:val="0"/>
          <w:marTop w:val="0"/>
          <w:marBottom w:val="0"/>
          <w:divBdr>
            <w:top w:val="none" w:sz="0" w:space="0" w:color="auto"/>
            <w:left w:val="none" w:sz="0" w:space="0" w:color="auto"/>
            <w:bottom w:val="none" w:sz="0" w:space="0" w:color="auto"/>
            <w:right w:val="none" w:sz="0" w:space="0" w:color="auto"/>
          </w:divBdr>
        </w:div>
        <w:div w:id="84159714">
          <w:marLeft w:val="0"/>
          <w:marRight w:val="0"/>
          <w:marTop w:val="0"/>
          <w:marBottom w:val="0"/>
          <w:divBdr>
            <w:top w:val="none" w:sz="0" w:space="0" w:color="auto"/>
            <w:left w:val="none" w:sz="0" w:space="0" w:color="auto"/>
            <w:bottom w:val="none" w:sz="0" w:space="0" w:color="auto"/>
            <w:right w:val="none" w:sz="0" w:space="0" w:color="auto"/>
          </w:divBdr>
        </w:div>
        <w:div w:id="1907107963">
          <w:marLeft w:val="0"/>
          <w:marRight w:val="0"/>
          <w:marTop w:val="0"/>
          <w:marBottom w:val="0"/>
          <w:divBdr>
            <w:top w:val="none" w:sz="0" w:space="0" w:color="auto"/>
            <w:left w:val="none" w:sz="0" w:space="0" w:color="auto"/>
            <w:bottom w:val="none" w:sz="0" w:space="0" w:color="auto"/>
            <w:right w:val="none" w:sz="0" w:space="0" w:color="auto"/>
          </w:divBdr>
        </w:div>
        <w:div w:id="292830179">
          <w:marLeft w:val="0"/>
          <w:marRight w:val="0"/>
          <w:marTop w:val="0"/>
          <w:marBottom w:val="0"/>
          <w:divBdr>
            <w:top w:val="none" w:sz="0" w:space="0" w:color="auto"/>
            <w:left w:val="none" w:sz="0" w:space="0" w:color="auto"/>
            <w:bottom w:val="none" w:sz="0" w:space="0" w:color="auto"/>
            <w:right w:val="none" w:sz="0" w:space="0" w:color="auto"/>
          </w:divBdr>
        </w:div>
        <w:div w:id="139540982">
          <w:marLeft w:val="0"/>
          <w:marRight w:val="0"/>
          <w:marTop w:val="0"/>
          <w:marBottom w:val="0"/>
          <w:divBdr>
            <w:top w:val="none" w:sz="0" w:space="0" w:color="auto"/>
            <w:left w:val="none" w:sz="0" w:space="0" w:color="auto"/>
            <w:bottom w:val="none" w:sz="0" w:space="0" w:color="auto"/>
            <w:right w:val="none" w:sz="0" w:space="0" w:color="auto"/>
          </w:divBdr>
        </w:div>
        <w:div w:id="1013455738">
          <w:marLeft w:val="0"/>
          <w:marRight w:val="0"/>
          <w:marTop w:val="0"/>
          <w:marBottom w:val="0"/>
          <w:divBdr>
            <w:top w:val="none" w:sz="0" w:space="0" w:color="auto"/>
            <w:left w:val="none" w:sz="0" w:space="0" w:color="auto"/>
            <w:bottom w:val="none" w:sz="0" w:space="0" w:color="auto"/>
            <w:right w:val="none" w:sz="0" w:space="0" w:color="auto"/>
          </w:divBdr>
        </w:div>
        <w:div w:id="742148068">
          <w:marLeft w:val="0"/>
          <w:marRight w:val="0"/>
          <w:marTop w:val="0"/>
          <w:marBottom w:val="0"/>
          <w:divBdr>
            <w:top w:val="none" w:sz="0" w:space="0" w:color="auto"/>
            <w:left w:val="none" w:sz="0" w:space="0" w:color="auto"/>
            <w:bottom w:val="none" w:sz="0" w:space="0" w:color="auto"/>
            <w:right w:val="none" w:sz="0" w:space="0" w:color="auto"/>
          </w:divBdr>
        </w:div>
        <w:div w:id="189882439">
          <w:marLeft w:val="0"/>
          <w:marRight w:val="0"/>
          <w:marTop w:val="0"/>
          <w:marBottom w:val="0"/>
          <w:divBdr>
            <w:top w:val="none" w:sz="0" w:space="0" w:color="auto"/>
            <w:left w:val="none" w:sz="0" w:space="0" w:color="auto"/>
            <w:bottom w:val="none" w:sz="0" w:space="0" w:color="auto"/>
            <w:right w:val="none" w:sz="0" w:space="0" w:color="auto"/>
          </w:divBdr>
        </w:div>
        <w:div w:id="912858345">
          <w:marLeft w:val="0"/>
          <w:marRight w:val="0"/>
          <w:marTop w:val="0"/>
          <w:marBottom w:val="0"/>
          <w:divBdr>
            <w:top w:val="none" w:sz="0" w:space="0" w:color="auto"/>
            <w:left w:val="none" w:sz="0" w:space="0" w:color="auto"/>
            <w:bottom w:val="none" w:sz="0" w:space="0" w:color="auto"/>
            <w:right w:val="none" w:sz="0" w:space="0" w:color="auto"/>
          </w:divBdr>
        </w:div>
        <w:div w:id="445272482">
          <w:marLeft w:val="0"/>
          <w:marRight w:val="0"/>
          <w:marTop w:val="0"/>
          <w:marBottom w:val="0"/>
          <w:divBdr>
            <w:top w:val="none" w:sz="0" w:space="0" w:color="auto"/>
            <w:left w:val="none" w:sz="0" w:space="0" w:color="auto"/>
            <w:bottom w:val="none" w:sz="0" w:space="0" w:color="auto"/>
            <w:right w:val="none" w:sz="0" w:space="0" w:color="auto"/>
          </w:divBdr>
        </w:div>
        <w:div w:id="1679652631">
          <w:marLeft w:val="0"/>
          <w:marRight w:val="0"/>
          <w:marTop w:val="0"/>
          <w:marBottom w:val="0"/>
          <w:divBdr>
            <w:top w:val="none" w:sz="0" w:space="0" w:color="auto"/>
            <w:left w:val="none" w:sz="0" w:space="0" w:color="auto"/>
            <w:bottom w:val="none" w:sz="0" w:space="0" w:color="auto"/>
            <w:right w:val="none" w:sz="0" w:space="0" w:color="auto"/>
          </w:divBdr>
        </w:div>
        <w:div w:id="1421365935">
          <w:marLeft w:val="0"/>
          <w:marRight w:val="0"/>
          <w:marTop w:val="0"/>
          <w:marBottom w:val="0"/>
          <w:divBdr>
            <w:top w:val="none" w:sz="0" w:space="0" w:color="auto"/>
            <w:left w:val="none" w:sz="0" w:space="0" w:color="auto"/>
            <w:bottom w:val="none" w:sz="0" w:space="0" w:color="auto"/>
            <w:right w:val="none" w:sz="0" w:space="0" w:color="auto"/>
          </w:divBdr>
        </w:div>
        <w:div w:id="868181059">
          <w:marLeft w:val="0"/>
          <w:marRight w:val="0"/>
          <w:marTop w:val="0"/>
          <w:marBottom w:val="0"/>
          <w:divBdr>
            <w:top w:val="none" w:sz="0" w:space="0" w:color="auto"/>
            <w:left w:val="none" w:sz="0" w:space="0" w:color="auto"/>
            <w:bottom w:val="none" w:sz="0" w:space="0" w:color="auto"/>
            <w:right w:val="none" w:sz="0" w:space="0" w:color="auto"/>
          </w:divBdr>
        </w:div>
        <w:div w:id="187988619">
          <w:marLeft w:val="0"/>
          <w:marRight w:val="0"/>
          <w:marTop w:val="0"/>
          <w:marBottom w:val="0"/>
          <w:divBdr>
            <w:top w:val="none" w:sz="0" w:space="0" w:color="auto"/>
            <w:left w:val="none" w:sz="0" w:space="0" w:color="auto"/>
            <w:bottom w:val="none" w:sz="0" w:space="0" w:color="auto"/>
            <w:right w:val="none" w:sz="0" w:space="0" w:color="auto"/>
          </w:divBdr>
        </w:div>
        <w:div w:id="1567688456">
          <w:marLeft w:val="0"/>
          <w:marRight w:val="0"/>
          <w:marTop w:val="0"/>
          <w:marBottom w:val="0"/>
          <w:divBdr>
            <w:top w:val="none" w:sz="0" w:space="0" w:color="auto"/>
            <w:left w:val="none" w:sz="0" w:space="0" w:color="auto"/>
            <w:bottom w:val="none" w:sz="0" w:space="0" w:color="auto"/>
            <w:right w:val="none" w:sz="0" w:space="0" w:color="auto"/>
          </w:divBdr>
        </w:div>
        <w:div w:id="1054158644">
          <w:marLeft w:val="0"/>
          <w:marRight w:val="0"/>
          <w:marTop w:val="0"/>
          <w:marBottom w:val="0"/>
          <w:divBdr>
            <w:top w:val="none" w:sz="0" w:space="0" w:color="auto"/>
            <w:left w:val="none" w:sz="0" w:space="0" w:color="auto"/>
            <w:bottom w:val="none" w:sz="0" w:space="0" w:color="auto"/>
            <w:right w:val="none" w:sz="0" w:space="0" w:color="auto"/>
          </w:divBdr>
        </w:div>
        <w:div w:id="1790934350">
          <w:marLeft w:val="0"/>
          <w:marRight w:val="0"/>
          <w:marTop w:val="0"/>
          <w:marBottom w:val="0"/>
          <w:divBdr>
            <w:top w:val="none" w:sz="0" w:space="0" w:color="auto"/>
            <w:left w:val="none" w:sz="0" w:space="0" w:color="auto"/>
            <w:bottom w:val="none" w:sz="0" w:space="0" w:color="auto"/>
            <w:right w:val="none" w:sz="0" w:space="0" w:color="auto"/>
          </w:divBdr>
        </w:div>
        <w:div w:id="1417094609">
          <w:marLeft w:val="0"/>
          <w:marRight w:val="0"/>
          <w:marTop w:val="0"/>
          <w:marBottom w:val="0"/>
          <w:divBdr>
            <w:top w:val="none" w:sz="0" w:space="0" w:color="auto"/>
            <w:left w:val="none" w:sz="0" w:space="0" w:color="auto"/>
            <w:bottom w:val="none" w:sz="0" w:space="0" w:color="auto"/>
            <w:right w:val="none" w:sz="0" w:space="0" w:color="auto"/>
          </w:divBdr>
        </w:div>
        <w:div w:id="1663964356">
          <w:marLeft w:val="0"/>
          <w:marRight w:val="0"/>
          <w:marTop w:val="0"/>
          <w:marBottom w:val="0"/>
          <w:divBdr>
            <w:top w:val="none" w:sz="0" w:space="0" w:color="auto"/>
            <w:left w:val="none" w:sz="0" w:space="0" w:color="auto"/>
            <w:bottom w:val="none" w:sz="0" w:space="0" w:color="auto"/>
            <w:right w:val="none" w:sz="0" w:space="0" w:color="auto"/>
          </w:divBdr>
        </w:div>
        <w:div w:id="794904345">
          <w:marLeft w:val="0"/>
          <w:marRight w:val="0"/>
          <w:marTop w:val="0"/>
          <w:marBottom w:val="0"/>
          <w:divBdr>
            <w:top w:val="none" w:sz="0" w:space="0" w:color="auto"/>
            <w:left w:val="none" w:sz="0" w:space="0" w:color="auto"/>
            <w:bottom w:val="none" w:sz="0" w:space="0" w:color="auto"/>
            <w:right w:val="none" w:sz="0" w:space="0" w:color="auto"/>
          </w:divBdr>
        </w:div>
        <w:div w:id="376392584">
          <w:marLeft w:val="0"/>
          <w:marRight w:val="0"/>
          <w:marTop w:val="0"/>
          <w:marBottom w:val="0"/>
          <w:divBdr>
            <w:top w:val="none" w:sz="0" w:space="0" w:color="auto"/>
            <w:left w:val="none" w:sz="0" w:space="0" w:color="auto"/>
            <w:bottom w:val="none" w:sz="0" w:space="0" w:color="auto"/>
            <w:right w:val="none" w:sz="0" w:space="0" w:color="auto"/>
          </w:divBdr>
        </w:div>
        <w:div w:id="792476918">
          <w:marLeft w:val="0"/>
          <w:marRight w:val="0"/>
          <w:marTop w:val="0"/>
          <w:marBottom w:val="0"/>
          <w:divBdr>
            <w:top w:val="none" w:sz="0" w:space="0" w:color="auto"/>
            <w:left w:val="none" w:sz="0" w:space="0" w:color="auto"/>
            <w:bottom w:val="none" w:sz="0" w:space="0" w:color="auto"/>
            <w:right w:val="none" w:sz="0" w:space="0" w:color="auto"/>
          </w:divBdr>
        </w:div>
        <w:div w:id="1216887598">
          <w:marLeft w:val="0"/>
          <w:marRight w:val="0"/>
          <w:marTop w:val="0"/>
          <w:marBottom w:val="0"/>
          <w:divBdr>
            <w:top w:val="none" w:sz="0" w:space="0" w:color="auto"/>
            <w:left w:val="none" w:sz="0" w:space="0" w:color="auto"/>
            <w:bottom w:val="none" w:sz="0" w:space="0" w:color="auto"/>
            <w:right w:val="none" w:sz="0" w:space="0" w:color="auto"/>
          </w:divBdr>
        </w:div>
        <w:div w:id="1531644115">
          <w:marLeft w:val="0"/>
          <w:marRight w:val="0"/>
          <w:marTop w:val="0"/>
          <w:marBottom w:val="0"/>
          <w:divBdr>
            <w:top w:val="none" w:sz="0" w:space="0" w:color="auto"/>
            <w:left w:val="none" w:sz="0" w:space="0" w:color="auto"/>
            <w:bottom w:val="none" w:sz="0" w:space="0" w:color="auto"/>
            <w:right w:val="none" w:sz="0" w:space="0" w:color="auto"/>
          </w:divBdr>
        </w:div>
      </w:divsChild>
    </w:div>
    <w:div w:id="319695998">
      <w:bodyDiv w:val="1"/>
      <w:marLeft w:val="0"/>
      <w:marRight w:val="0"/>
      <w:marTop w:val="0"/>
      <w:marBottom w:val="0"/>
      <w:divBdr>
        <w:top w:val="none" w:sz="0" w:space="0" w:color="auto"/>
        <w:left w:val="none" w:sz="0" w:space="0" w:color="auto"/>
        <w:bottom w:val="none" w:sz="0" w:space="0" w:color="auto"/>
        <w:right w:val="none" w:sz="0" w:space="0" w:color="auto"/>
      </w:divBdr>
      <w:divsChild>
        <w:div w:id="1681001984">
          <w:marLeft w:val="0"/>
          <w:marRight w:val="0"/>
          <w:marTop w:val="0"/>
          <w:marBottom w:val="0"/>
          <w:divBdr>
            <w:top w:val="none" w:sz="0" w:space="0" w:color="auto"/>
            <w:left w:val="none" w:sz="0" w:space="0" w:color="auto"/>
            <w:bottom w:val="none" w:sz="0" w:space="0" w:color="auto"/>
            <w:right w:val="none" w:sz="0" w:space="0" w:color="auto"/>
          </w:divBdr>
        </w:div>
        <w:div w:id="372657929">
          <w:marLeft w:val="0"/>
          <w:marRight w:val="0"/>
          <w:marTop w:val="0"/>
          <w:marBottom w:val="0"/>
          <w:divBdr>
            <w:top w:val="none" w:sz="0" w:space="0" w:color="auto"/>
            <w:left w:val="none" w:sz="0" w:space="0" w:color="auto"/>
            <w:bottom w:val="none" w:sz="0" w:space="0" w:color="auto"/>
            <w:right w:val="none" w:sz="0" w:space="0" w:color="auto"/>
          </w:divBdr>
        </w:div>
        <w:div w:id="939874362">
          <w:marLeft w:val="0"/>
          <w:marRight w:val="0"/>
          <w:marTop w:val="0"/>
          <w:marBottom w:val="0"/>
          <w:divBdr>
            <w:top w:val="none" w:sz="0" w:space="0" w:color="auto"/>
            <w:left w:val="none" w:sz="0" w:space="0" w:color="auto"/>
            <w:bottom w:val="none" w:sz="0" w:space="0" w:color="auto"/>
            <w:right w:val="none" w:sz="0" w:space="0" w:color="auto"/>
          </w:divBdr>
        </w:div>
        <w:div w:id="1095903967">
          <w:marLeft w:val="0"/>
          <w:marRight w:val="0"/>
          <w:marTop w:val="0"/>
          <w:marBottom w:val="0"/>
          <w:divBdr>
            <w:top w:val="none" w:sz="0" w:space="0" w:color="auto"/>
            <w:left w:val="none" w:sz="0" w:space="0" w:color="auto"/>
            <w:bottom w:val="none" w:sz="0" w:space="0" w:color="auto"/>
            <w:right w:val="none" w:sz="0" w:space="0" w:color="auto"/>
          </w:divBdr>
        </w:div>
        <w:div w:id="1003358193">
          <w:marLeft w:val="0"/>
          <w:marRight w:val="0"/>
          <w:marTop w:val="0"/>
          <w:marBottom w:val="0"/>
          <w:divBdr>
            <w:top w:val="none" w:sz="0" w:space="0" w:color="auto"/>
            <w:left w:val="none" w:sz="0" w:space="0" w:color="auto"/>
            <w:bottom w:val="none" w:sz="0" w:space="0" w:color="auto"/>
            <w:right w:val="none" w:sz="0" w:space="0" w:color="auto"/>
          </w:divBdr>
        </w:div>
        <w:div w:id="821389800">
          <w:marLeft w:val="0"/>
          <w:marRight w:val="0"/>
          <w:marTop w:val="0"/>
          <w:marBottom w:val="0"/>
          <w:divBdr>
            <w:top w:val="none" w:sz="0" w:space="0" w:color="auto"/>
            <w:left w:val="none" w:sz="0" w:space="0" w:color="auto"/>
            <w:bottom w:val="none" w:sz="0" w:space="0" w:color="auto"/>
            <w:right w:val="none" w:sz="0" w:space="0" w:color="auto"/>
          </w:divBdr>
        </w:div>
        <w:div w:id="2136825113">
          <w:marLeft w:val="0"/>
          <w:marRight w:val="0"/>
          <w:marTop w:val="0"/>
          <w:marBottom w:val="0"/>
          <w:divBdr>
            <w:top w:val="none" w:sz="0" w:space="0" w:color="auto"/>
            <w:left w:val="none" w:sz="0" w:space="0" w:color="auto"/>
            <w:bottom w:val="none" w:sz="0" w:space="0" w:color="auto"/>
            <w:right w:val="none" w:sz="0" w:space="0" w:color="auto"/>
          </w:divBdr>
        </w:div>
        <w:div w:id="961107363">
          <w:marLeft w:val="0"/>
          <w:marRight w:val="0"/>
          <w:marTop w:val="0"/>
          <w:marBottom w:val="0"/>
          <w:divBdr>
            <w:top w:val="none" w:sz="0" w:space="0" w:color="auto"/>
            <w:left w:val="none" w:sz="0" w:space="0" w:color="auto"/>
            <w:bottom w:val="none" w:sz="0" w:space="0" w:color="auto"/>
            <w:right w:val="none" w:sz="0" w:space="0" w:color="auto"/>
          </w:divBdr>
        </w:div>
        <w:div w:id="1634484906">
          <w:marLeft w:val="0"/>
          <w:marRight w:val="0"/>
          <w:marTop w:val="0"/>
          <w:marBottom w:val="0"/>
          <w:divBdr>
            <w:top w:val="none" w:sz="0" w:space="0" w:color="auto"/>
            <w:left w:val="none" w:sz="0" w:space="0" w:color="auto"/>
            <w:bottom w:val="none" w:sz="0" w:space="0" w:color="auto"/>
            <w:right w:val="none" w:sz="0" w:space="0" w:color="auto"/>
          </w:divBdr>
        </w:div>
        <w:div w:id="81074775">
          <w:marLeft w:val="0"/>
          <w:marRight w:val="0"/>
          <w:marTop w:val="0"/>
          <w:marBottom w:val="0"/>
          <w:divBdr>
            <w:top w:val="none" w:sz="0" w:space="0" w:color="auto"/>
            <w:left w:val="none" w:sz="0" w:space="0" w:color="auto"/>
            <w:bottom w:val="none" w:sz="0" w:space="0" w:color="auto"/>
            <w:right w:val="none" w:sz="0" w:space="0" w:color="auto"/>
          </w:divBdr>
        </w:div>
        <w:div w:id="456803925">
          <w:marLeft w:val="0"/>
          <w:marRight w:val="0"/>
          <w:marTop w:val="0"/>
          <w:marBottom w:val="0"/>
          <w:divBdr>
            <w:top w:val="none" w:sz="0" w:space="0" w:color="auto"/>
            <w:left w:val="none" w:sz="0" w:space="0" w:color="auto"/>
            <w:bottom w:val="none" w:sz="0" w:space="0" w:color="auto"/>
            <w:right w:val="none" w:sz="0" w:space="0" w:color="auto"/>
          </w:divBdr>
        </w:div>
        <w:div w:id="1015038887">
          <w:marLeft w:val="0"/>
          <w:marRight w:val="0"/>
          <w:marTop w:val="0"/>
          <w:marBottom w:val="0"/>
          <w:divBdr>
            <w:top w:val="none" w:sz="0" w:space="0" w:color="auto"/>
            <w:left w:val="none" w:sz="0" w:space="0" w:color="auto"/>
            <w:bottom w:val="none" w:sz="0" w:space="0" w:color="auto"/>
            <w:right w:val="none" w:sz="0" w:space="0" w:color="auto"/>
          </w:divBdr>
        </w:div>
        <w:div w:id="97530507">
          <w:marLeft w:val="0"/>
          <w:marRight w:val="0"/>
          <w:marTop w:val="0"/>
          <w:marBottom w:val="0"/>
          <w:divBdr>
            <w:top w:val="none" w:sz="0" w:space="0" w:color="auto"/>
            <w:left w:val="none" w:sz="0" w:space="0" w:color="auto"/>
            <w:bottom w:val="none" w:sz="0" w:space="0" w:color="auto"/>
            <w:right w:val="none" w:sz="0" w:space="0" w:color="auto"/>
          </w:divBdr>
        </w:div>
        <w:div w:id="341706449">
          <w:marLeft w:val="0"/>
          <w:marRight w:val="0"/>
          <w:marTop w:val="0"/>
          <w:marBottom w:val="0"/>
          <w:divBdr>
            <w:top w:val="none" w:sz="0" w:space="0" w:color="auto"/>
            <w:left w:val="none" w:sz="0" w:space="0" w:color="auto"/>
            <w:bottom w:val="none" w:sz="0" w:space="0" w:color="auto"/>
            <w:right w:val="none" w:sz="0" w:space="0" w:color="auto"/>
          </w:divBdr>
        </w:div>
        <w:div w:id="2110999394">
          <w:marLeft w:val="0"/>
          <w:marRight w:val="0"/>
          <w:marTop w:val="0"/>
          <w:marBottom w:val="0"/>
          <w:divBdr>
            <w:top w:val="none" w:sz="0" w:space="0" w:color="auto"/>
            <w:left w:val="none" w:sz="0" w:space="0" w:color="auto"/>
            <w:bottom w:val="none" w:sz="0" w:space="0" w:color="auto"/>
            <w:right w:val="none" w:sz="0" w:space="0" w:color="auto"/>
          </w:divBdr>
        </w:div>
        <w:div w:id="410156501">
          <w:marLeft w:val="0"/>
          <w:marRight w:val="0"/>
          <w:marTop w:val="0"/>
          <w:marBottom w:val="0"/>
          <w:divBdr>
            <w:top w:val="none" w:sz="0" w:space="0" w:color="auto"/>
            <w:left w:val="none" w:sz="0" w:space="0" w:color="auto"/>
            <w:bottom w:val="none" w:sz="0" w:space="0" w:color="auto"/>
            <w:right w:val="none" w:sz="0" w:space="0" w:color="auto"/>
          </w:divBdr>
        </w:div>
        <w:div w:id="80640669">
          <w:marLeft w:val="0"/>
          <w:marRight w:val="0"/>
          <w:marTop w:val="0"/>
          <w:marBottom w:val="0"/>
          <w:divBdr>
            <w:top w:val="none" w:sz="0" w:space="0" w:color="auto"/>
            <w:left w:val="none" w:sz="0" w:space="0" w:color="auto"/>
            <w:bottom w:val="none" w:sz="0" w:space="0" w:color="auto"/>
            <w:right w:val="none" w:sz="0" w:space="0" w:color="auto"/>
          </w:divBdr>
        </w:div>
        <w:div w:id="53815467">
          <w:marLeft w:val="0"/>
          <w:marRight w:val="0"/>
          <w:marTop w:val="0"/>
          <w:marBottom w:val="0"/>
          <w:divBdr>
            <w:top w:val="none" w:sz="0" w:space="0" w:color="auto"/>
            <w:left w:val="none" w:sz="0" w:space="0" w:color="auto"/>
            <w:bottom w:val="none" w:sz="0" w:space="0" w:color="auto"/>
            <w:right w:val="none" w:sz="0" w:space="0" w:color="auto"/>
          </w:divBdr>
        </w:div>
        <w:div w:id="1235505551">
          <w:marLeft w:val="0"/>
          <w:marRight w:val="0"/>
          <w:marTop w:val="0"/>
          <w:marBottom w:val="0"/>
          <w:divBdr>
            <w:top w:val="none" w:sz="0" w:space="0" w:color="auto"/>
            <w:left w:val="none" w:sz="0" w:space="0" w:color="auto"/>
            <w:bottom w:val="none" w:sz="0" w:space="0" w:color="auto"/>
            <w:right w:val="none" w:sz="0" w:space="0" w:color="auto"/>
          </w:divBdr>
        </w:div>
        <w:div w:id="1968662153">
          <w:marLeft w:val="0"/>
          <w:marRight w:val="0"/>
          <w:marTop w:val="0"/>
          <w:marBottom w:val="0"/>
          <w:divBdr>
            <w:top w:val="none" w:sz="0" w:space="0" w:color="auto"/>
            <w:left w:val="none" w:sz="0" w:space="0" w:color="auto"/>
            <w:bottom w:val="none" w:sz="0" w:space="0" w:color="auto"/>
            <w:right w:val="none" w:sz="0" w:space="0" w:color="auto"/>
          </w:divBdr>
        </w:div>
        <w:div w:id="907301627">
          <w:marLeft w:val="0"/>
          <w:marRight w:val="0"/>
          <w:marTop w:val="0"/>
          <w:marBottom w:val="0"/>
          <w:divBdr>
            <w:top w:val="none" w:sz="0" w:space="0" w:color="auto"/>
            <w:left w:val="none" w:sz="0" w:space="0" w:color="auto"/>
            <w:bottom w:val="none" w:sz="0" w:space="0" w:color="auto"/>
            <w:right w:val="none" w:sz="0" w:space="0" w:color="auto"/>
          </w:divBdr>
        </w:div>
        <w:div w:id="2006977649">
          <w:marLeft w:val="0"/>
          <w:marRight w:val="0"/>
          <w:marTop w:val="0"/>
          <w:marBottom w:val="0"/>
          <w:divBdr>
            <w:top w:val="none" w:sz="0" w:space="0" w:color="auto"/>
            <w:left w:val="none" w:sz="0" w:space="0" w:color="auto"/>
            <w:bottom w:val="none" w:sz="0" w:space="0" w:color="auto"/>
            <w:right w:val="none" w:sz="0" w:space="0" w:color="auto"/>
          </w:divBdr>
        </w:div>
        <w:div w:id="1683816898">
          <w:marLeft w:val="0"/>
          <w:marRight w:val="0"/>
          <w:marTop w:val="0"/>
          <w:marBottom w:val="0"/>
          <w:divBdr>
            <w:top w:val="none" w:sz="0" w:space="0" w:color="auto"/>
            <w:left w:val="none" w:sz="0" w:space="0" w:color="auto"/>
            <w:bottom w:val="none" w:sz="0" w:space="0" w:color="auto"/>
            <w:right w:val="none" w:sz="0" w:space="0" w:color="auto"/>
          </w:divBdr>
        </w:div>
        <w:div w:id="1751077980">
          <w:marLeft w:val="0"/>
          <w:marRight w:val="0"/>
          <w:marTop w:val="0"/>
          <w:marBottom w:val="0"/>
          <w:divBdr>
            <w:top w:val="none" w:sz="0" w:space="0" w:color="auto"/>
            <w:left w:val="none" w:sz="0" w:space="0" w:color="auto"/>
            <w:bottom w:val="none" w:sz="0" w:space="0" w:color="auto"/>
            <w:right w:val="none" w:sz="0" w:space="0" w:color="auto"/>
          </w:divBdr>
        </w:div>
        <w:div w:id="1810975773">
          <w:marLeft w:val="0"/>
          <w:marRight w:val="0"/>
          <w:marTop w:val="0"/>
          <w:marBottom w:val="0"/>
          <w:divBdr>
            <w:top w:val="none" w:sz="0" w:space="0" w:color="auto"/>
            <w:left w:val="none" w:sz="0" w:space="0" w:color="auto"/>
            <w:bottom w:val="none" w:sz="0" w:space="0" w:color="auto"/>
            <w:right w:val="none" w:sz="0" w:space="0" w:color="auto"/>
          </w:divBdr>
        </w:div>
        <w:div w:id="62920716">
          <w:marLeft w:val="0"/>
          <w:marRight w:val="0"/>
          <w:marTop w:val="0"/>
          <w:marBottom w:val="0"/>
          <w:divBdr>
            <w:top w:val="none" w:sz="0" w:space="0" w:color="auto"/>
            <w:left w:val="none" w:sz="0" w:space="0" w:color="auto"/>
            <w:bottom w:val="none" w:sz="0" w:space="0" w:color="auto"/>
            <w:right w:val="none" w:sz="0" w:space="0" w:color="auto"/>
          </w:divBdr>
        </w:div>
      </w:divsChild>
    </w:div>
    <w:div w:id="343896663">
      <w:bodyDiv w:val="1"/>
      <w:marLeft w:val="0"/>
      <w:marRight w:val="0"/>
      <w:marTop w:val="0"/>
      <w:marBottom w:val="0"/>
      <w:divBdr>
        <w:top w:val="none" w:sz="0" w:space="0" w:color="auto"/>
        <w:left w:val="none" w:sz="0" w:space="0" w:color="auto"/>
        <w:bottom w:val="none" w:sz="0" w:space="0" w:color="auto"/>
        <w:right w:val="none" w:sz="0" w:space="0" w:color="auto"/>
      </w:divBdr>
      <w:divsChild>
        <w:div w:id="1805348010">
          <w:marLeft w:val="0"/>
          <w:marRight w:val="0"/>
          <w:marTop w:val="0"/>
          <w:marBottom w:val="0"/>
          <w:divBdr>
            <w:top w:val="none" w:sz="0" w:space="0" w:color="auto"/>
            <w:left w:val="none" w:sz="0" w:space="0" w:color="auto"/>
            <w:bottom w:val="none" w:sz="0" w:space="0" w:color="auto"/>
            <w:right w:val="none" w:sz="0" w:space="0" w:color="auto"/>
          </w:divBdr>
        </w:div>
        <w:div w:id="1790541698">
          <w:marLeft w:val="0"/>
          <w:marRight w:val="0"/>
          <w:marTop w:val="0"/>
          <w:marBottom w:val="0"/>
          <w:divBdr>
            <w:top w:val="none" w:sz="0" w:space="0" w:color="auto"/>
            <w:left w:val="none" w:sz="0" w:space="0" w:color="auto"/>
            <w:bottom w:val="none" w:sz="0" w:space="0" w:color="auto"/>
            <w:right w:val="none" w:sz="0" w:space="0" w:color="auto"/>
          </w:divBdr>
        </w:div>
        <w:div w:id="1446315466">
          <w:marLeft w:val="0"/>
          <w:marRight w:val="0"/>
          <w:marTop w:val="0"/>
          <w:marBottom w:val="0"/>
          <w:divBdr>
            <w:top w:val="none" w:sz="0" w:space="0" w:color="auto"/>
            <w:left w:val="none" w:sz="0" w:space="0" w:color="auto"/>
            <w:bottom w:val="none" w:sz="0" w:space="0" w:color="auto"/>
            <w:right w:val="none" w:sz="0" w:space="0" w:color="auto"/>
          </w:divBdr>
        </w:div>
        <w:div w:id="565721300">
          <w:marLeft w:val="0"/>
          <w:marRight w:val="0"/>
          <w:marTop w:val="0"/>
          <w:marBottom w:val="0"/>
          <w:divBdr>
            <w:top w:val="none" w:sz="0" w:space="0" w:color="auto"/>
            <w:left w:val="none" w:sz="0" w:space="0" w:color="auto"/>
            <w:bottom w:val="none" w:sz="0" w:space="0" w:color="auto"/>
            <w:right w:val="none" w:sz="0" w:space="0" w:color="auto"/>
          </w:divBdr>
        </w:div>
        <w:div w:id="805583747">
          <w:marLeft w:val="0"/>
          <w:marRight w:val="0"/>
          <w:marTop w:val="0"/>
          <w:marBottom w:val="0"/>
          <w:divBdr>
            <w:top w:val="none" w:sz="0" w:space="0" w:color="auto"/>
            <w:left w:val="none" w:sz="0" w:space="0" w:color="auto"/>
            <w:bottom w:val="none" w:sz="0" w:space="0" w:color="auto"/>
            <w:right w:val="none" w:sz="0" w:space="0" w:color="auto"/>
          </w:divBdr>
        </w:div>
        <w:div w:id="557788691">
          <w:marLeft w:val="0"/>
          <w:marRight w:val="0"/>
          <w:marTop w:val="0"/>
          <w:marBottom w:val="0"/>
          <w:divBdr>
            <w:top w:val="none" w:sz="0" w:space="0" w:color="auto"/>
            <w:left w:val="none" w:sz="0" w:space="0" w:color="auto"/>
            <w:bottom w:val="none" w:sz="0" w:space="0" w:color="auto"/>
            <w:right w:val="none" w:sz="0" w:space="0" w:color="auto"/>
          </w:divBdr>
        </w:div>
      </w:divsChild>
    </w:div>
    <w:div w:id="427389530">
      <w:bodyDiv w:val="1"/>
      <w:marLeft w:val="0"/>
      <w:marRight w:val="0"/>
      <w:marTop w:val="0"/>
      <w:marBottom w:val="0"/>
      <w:divBdr>
        <w:top w:val="none" w:sz="0" w:space="0" w:color="auto"/>
        <w:left w:val="none" w:sz="0" w:space="0" w:color="auto"/>
        <w:bottom w:val="none" w:sz="0" w:space="0" w:color="auto"/>
        <w:right w:val="none" w:sz="0" w:space="0" w:color="auto"/>
      </w:divBdr>
      <w:divsChild>
        <w:div w:id="973870554">
          <w:marLeft w:val="0"/>
          <w:marRight w:val="0"/>
          <w:marTop w:val="0"/>
          <w:marBottom w:val="0"/>
          <w:divBdr>
            <w:top w:val="none" w:sz="0" w:space="0" w:color="auto"/>
            <w:left w:val="none" w:sz="0" w:space="0" w:color="auto"/>
            <w:bottom w:val="none" w:sz="0" w:space="0" w:color="auto"/>
            <w:right w:val="none" w:sz="0" w:space="0" w:color="auto"/>
          </w:divBdr>
        </w:div>
        <w:div w:id="1502549964">
          <w:marLeft w:val="0"/>
          <w:marRight w:val="0"/>
          <w:marTop w:val="0"/>
          <w:marBottom w:val="0"/>
          <w:divBdr>
            <w:top w:val="none" w:sz="0" w:space="0" w:color="auto"/>
            <w:left w:val="none" w:sz="0" w:space="0" w:color="auto"/>
            <w:bottom w:val="none" w:sz="0" w:space="0" w:color="auto"/>
            <w:right w:val="none" w:sz="0" w:space="0" w:color="auto"/>
          </w:divBdr>
        </w:div>
        <w:div w:id="2139638913">
          <w:marLeft w:val="0"/>
          <w:marRight w:val="0"/>
          <w:marTop w:val="0"/>
          <w:marBottom w:val="0"/>
          <w:divBdr>
            <w:top w:val="none" w:sz="0" w:space="0" w:color="auto"/>
            <w:left w:val="none" w:sz="0" w:space="0" w:color="auto"/>
            <w:bottom w:val="none" w:sz="0" w:space="0" w:color="auto"/>
            <w:right w:val="none" w:sz="0" w:space="0" w:color="auto"/>
          </w:divBdr>
        </w:div>
        <w:div w:id="157961722">
          <w:marLeft w:val="0"/>
          <w:marRight w:val="0"/>
          <w:marTop w:val="0"/>
          <w:marBottom w:val="0"/>
          <w:divBdr>
            <w:top w:val="none" w:sz="0" w:space="0" w:color="auto"/>
            <w:left w:val="none" w:sz="0" w:space="0" w:color="auto"/>
            <w:bottom w:val="none" w:sz="0" w:space="0" w:color="auto"/>
            <w:right w:val="none" w:sz="0" w:space="0" w:color="auto"/>
          </w:divBdr>
        </w:div>
        <w:div w:id="173496077">
          <w:marLeft w:val="0"/>
          <w:marRight w:val="0"/>
          <w:marTop w:val="0"/>
          <w:marBottom w:val="0"/>
          <w:divBdr>
            <w:top w:val="none" w:sz="0" w:space="0" w:color="auto"/>
            <w:left w:val="none" w:sz="0" w:space="0" w:color="auto"/>
            <w:bottom w:val="none" w:sz="0" w:space="0" w:color="auto"/>
            <w:right w:val="none" w:sz="0" w:space="0" w:color="auto"/>
          </w:divBdr>
        </w:div>
        <w:div w:id="1076977712">
          <w:marLeft w:val="0"/>
          <w:marRight w:val="0"/>
          <w:marTop w:val="0"/>
          <w:marBottom w:val="0"/>
          <w:divBdr>
            <w:top w:val="none" w:sz="0" w:space="0" w:color="auto"/>
            <w:left w:val="none" w:sz="0" w:space="0" w:color="auto"/>
            <w:bottom w:val="none" w:sz="0" w:space="0" w:color="auto"/>
            <w:right w:val="none" w:sz="0" w:space="0" w:color="auto"/>
          </w:divBdr>
        </w:div>
        <w:div w:id="734282794">
          <w:marLeft w:val="0"/>
          <w:marRight w:val="0"/>
          <w:marTop w:val="0"/>
          <w:marBottom w:val="0"/>
          <w:divBdr>
            <w:top w:val="none" w:sz="0" w:space="0" w:color="auto"/>
            <w:left w:val="none" w:sz="0" w:space="0" w:color="auto"/>
            <w:bottom w:val="none" w:sz="0" w:space="0" w:color="auto"/>
            <w:right w:val="none" w:sz="0" w:space="0" w:color="auto"/>
          </w:divBdr>
        </w:div>
        <w:div w:id="757600889">
          <w:marLeft w:val="0"/>
          <w:marRight w:val="0"/>
          <w:marTop w:val="0"/>
          <w:marBottom w:val="0"/>
          <w:divBdr>
            <w:top w:val="none" w:sz="0" w:space="0" w:color="auto"/>
            <w:left w:val="none" w:sz="0" w:space="0" w:color="auto"/>
            <w:bottom w:val="none" w:sz="0" w:space="0" w:color="auto"/>
            <w:right w:val="none" w:sz="0" w:space="0" w:color="auto"/>
          </w:divBdr>
        </w:div>
        <w:div w:id="869924872">
          <w:marLeft w:val="0"/>
          <w:marRight w:val="0"/>
          <w:marTop w:val="0"/>
          <w:marBottom w:val="0"/>
          <w:divBdr>
            <w:top w:val="none" w:sz="0" w:space="0" w:color="auto"/>
            <w:left w:val="none" w:sz="0" w:space="0" w:color="auto"/>
            <w:bottom w:val="none" w:sz="0" w:space="0" w:color="auto"/>
            <w:right w:val="none" w:sz="0" w:space="0" w:color="auto"/>
          </w:divBdr>
        </w:div>
        <w:div w:id="1056245737">
          <w:marLeft w:val="0"/>
          <w:marRight w:val="0"/>
          <w:marTop w:val="0"/>
          <w:marBottom w:val="0"/>
          <w:divBdr>
            <w:top w:val="none" w:sz="0" w:space="0" w:color="auto"/>
            <w:left w:val="none" w:sz="0" w:space="0" w:color="auto"/>
            <w:bottom w:val="none" w:sz="0" w:space="0" w:color="auto"/>
            <w:right w:val="none" w:sz="0" w:space="0" w:color="auto"/>
          </w:divBdr>
        </w:div>
        <w:div w:id="300578924">
          <w:marLeft w:val="0"/>
          <w:marRight w:val="0"/>
          <w:marTop w:val="0"/>
          <w:marBottom w:val="0"/>
          <w:divBdr>
            <w:top w:val="none" w:sz="0" w:space="0" w:color="auto"/>
            <w:left w:val="none" w:sz="0" w:space="0" w:color="auto"/>
            <w:bottom w:val="none" w:sz="0" w:space="0" w:color="auto"/>
            <w:right w:val="none" w:sz="0" w:space="0" w:color="auto"/>
          </w:divBdr>
        </w:div>
        <w:div w:id="1932853689">
          <w:marLeft w:val="0"/>
          <w:marRight w:val="0"/>
          <w:marTop w:val="0"/>
          <w:marBottom w:val="0"/>
          <w:divBdr>
            <w:top w:val="none" w:sz="0" w:space="0" w:color="auto"/>
            <w:left w:val="none" w:sz="0" w:space="0" w:color="auto"/>
            <w:bottom w:val="none" w:sz="0" w:space="0" w:color="auto"/>
            <w:right w:val="none" w:sz="0" w:space="0" w:color="auto"/>
          </w:divBdr>
        </w:div>
        <w:div w:id="834801945">
          <w:marLeft w:val="0"/>
          <w:marRight w:val="0"/>
          <w:marTop w:val="0"/>
          <w:marBottom w:val="0"/>
          <w:divBdr>
            <w:top w:val="none" w:sz="0" w:space="0" w:color="auto"/>
            <w:left w:val="none" w:sz="0" w:space="0" w:color="auto"/>
            <w:bottom w:val="none" w:sz="0" w:space="0" w:color="auto"/>
            <w:right w:val="none" w:sz="0" w:space="0" w:color="auto"/>
          </w:divBdr>
        </w:div>
        <w:div w:id="1733000005">
          <w:marLeft w:val="0"/>
          <w:marRight w:val="0"/>
          <w:marTop w:val="0"/>
          <w:marBottom w:val="0"/>
          <w:divBdr>
            <w:top w:val="none" w:sz="0" w:space="0" w:color="auto"/>
            <w:left w:val="none" w:sz="0" w:space="0" w:color="auto"/>
            <w:bottom w:val="none" w:sz="0" w:space="0" w:color="auto"/>
            <w:right w:val="none" w:sz="0" w:space="0" w:color="auto"/>
          </w:divBdr>
        </w:div>
        <w:div w:id="914317909">
          <w:marLeft w:val="0"/>
          <w:marRight w:val="0"/>
          <w:marTop w:val="0"/>
          <w:marBottom w:val="0"/>
          <w:divBdr>
            <w:top w:val="none" w:sz="0" w:space="0" w:color="auto"/>
            <w:left w:val="none" w:sz="0" w:space="0" w:color="auto"/>
            <w:bottom w:val="none" w:sz="0" w:space="0" w:color="auto"/>
            <w:right w:val="none" w:sz="0" w:space="0" w:color="auto"/>
          </w:divBdr>
        </w:div>
        <w:div w:id="4793441">
          <w:marLeft w:val="0"/>
          <w:marRight w:val="0"/>
          <w:marTop w:val="0"/>
          <w:marBottom w:val="0"/>
          <w:divBdr>
            <w:top w:val="none" w:sz="0" w:space="0" w:color="auto"/>
            <w:left w:val="none" w:sz="0" w:space="0" w:color="auto"/>
            <w:bottom w:val="none" w:sz="0" w:space="0" w:color="auto"/>
            <w:right w:val="none" w:sz="0" w:space="0" w:color="auto"/>
          </w:divBdr>
        </w:div>
        <w:div w:id="840699401">
          <w:marLeft w:val="0"/>
          <w:marRight w:val="0"/>
          <w:marTop w:val="0"/>
          <w:marBottom w:val="0"/>
          <w:divBdr>
            <w:top w:val="none" w:sz="0" w:space="0" w:color="auto"/>
            <w:left w:val="none" w:sz="0" w:space="0" w:color="auto"/>
            <w:bottom w:val="none" w:sz="0" w:space="0" w:color="auto"/>
            <w:right w:val="none" w:sz="0" w:space="0" w:color="auto"/>
          </w:divBdr>
        </w:div>
        <w:div w:id="1865168592">
          <w:marLeft w:val="0"/>
          <w:marRight w:val="0"/>
          <w:marTop w:val="0"/>
          <w:marBottom w:val="0"/>
          <w:divBdr>
            <w:top w:val="none" w:sz="0" w:space="0" w:color="auto"/>
            <w:left w:val="none" w:sz="0" w:space="0" w:color="auto"/>
            <w:bottom w:val="none" w:sz="0" w:space="0" w:color="auto"/>
            <w:right w:val="none" w:sz="0" w:space="0" w:color="auto"/>
          </w:divBdr>
        </w:div>
        <w:div w:id="1662733062">
          <w:marLeft w:val="0"/>
          <w:marRight w:val="0"/>
          <w:marTop w:val="0"/>
          <w:marBottom w:val="0"/>
          <w:divBdr>
            <w:top w:val="none" w:sz="0" w:space="0" w:color="auto"/>
            <w:left w:val="none" w:sz="0" w:space="0" w:color="auto"/>
            <w:bottom w:val="none" w:sz="0" w:space="0" w:color="auto"/>
            <w:right w:val="none" w:sz="0" w:space="0" w:color="auto"/>
          </w:divBdr>
        </w:div>
        <w:div w:id="1280336778">
          <w:marLeft w:val="0"/>
          <w:marRight w:val="0"/>
          <w:marTop w:val="0"/>
          <w:marBottom w:val="0"/>
          <w:divBdr>
            <w:top w:val="none" w:sz="0" w:space="0" w:color="auto"/>
            <w:left w:val="none" w:sz="0" w:space="0" w:color="auto"/>
            <w:bottom w:val="none" w:sz="0" w:space="0" w:color="auto"/>
            <w:right w:val="none" w:sz="0" w:space="0" w:color="auto"/>
          </w:divBdr>
        </w:div>
        <w:div w:id="1222013715">
          <w:marLeft w:val="0"/>
          <w:marRight w:val="0"/>
          <w:marTop w:val="0"/>
          <w:marBottom w:val="0"/>
          <w:divBdr>
            <w:top w:val="none" w:sz="0" w:space="0" w:color="auto"/>
            <w:left w:val="none" w:sz="0" w:space="0" w:color="auto"/>
            <w:bottom w:val="none" w:sz="0" w:space="0" w:color="auto"/>
            <w:right w:val="none" w:sz="0" w:space="0" w:color="auto"/>
          </w:divBdr>
        </w:div>
        <w:div w:id="1098986579">
          <w:marLeft w:val="0"/>
          <w:marRight w:val="0"/>
          <w:marTop w:val="0"/>
          <w:marBottom w:val="0"/>
          <w:divBdr>
            <w:top w:val="none" w:sz="0" w:space="0" w:color="auto"/>
            <w:left w:val="none" w:sz="0" w:space="0" w:color="auto"/>
            <w:bottom w:val="none" w:sz="0" w:space="0" w:color="auto"/>
            <w:right w:val="none" w:sz="0" w:space="0" w:color="auto"/>
          </w:divBdr>
        </w:div>
        <w:div w:id="1927374889">
          <w:marLeft w:val="0"/>
          <w:marRight w:val="0"/>
          <w:marTop w:val="0"/>
          <w:marBottom w:val="0"/>
          <w:divBdr>
            <w:top w:val="none" w:sz="0" w:space="0" w:color="auto"/>
            <w:left w:val="none" w:sz="0" w:space="0" w:color="auto"/>
            <w:bottom w:val="none" w:sz="0" w:space="0" w:color="auto"/>
            <w:right w:val="none" w:sz="0" w:space="0" w:color="auto"/>
          </w:divBdr>
        </w:div>
        <w:div w:id="374618311">
          <w:marLeft w:val="0"/>
          <w:marRight w:val="0"/>
          <w:marTop w:val="0"/>
          <w:marBottom w:val="0"/>
          <w:divBdr>
            <w:top w:val="none" w:sz="0" w:space="0" w:color="auto"/>
            <w:left w:val="none" w:sz="0" w:space="0" w:color="auto"/>
            <w:bottom w:val="none" w:sz="0" w:space="0" w:color="auto"/>
            <w:right w:val="none" w:sz="0" w:space="0" w:color="auto"/>
          </w:divBdr>
        </w:div>
        <w:div w:id="895505506">
          <w:marLeft w:val="0"/>
          <w:marRight w:val="0"/>
          <w:marTop w:val="0"/>
          <w:marBottom w:val="0"/>
          <w:divBdr>
            <w:top w:val="none" w:sz="0" w:space="0" w:color="auto"/>
            <w:left w:val="none" w:sz="0" w:space="0" w:color="auto"/>
            <w:bottom w:val="none" w:sz="0" w:space="0" w:color="auto"/>
            <w:right w:val="none" w:sz="0" w:space="0" w:color="auto"/>
          </w:divBdr>
        </w:div>
        <w:div w:id="1169175118">
          <w:marLeft w:val="0"/>
          <w:marRight w:val="0"/>
          <w:marTop w:val="0"/>
          <w:marBottom w:val="0"/>
          <w:divBdr>
            <w:top w:val="none" w:sz="0" w:space="0" w:color="auto"/>
            <w:left w:val="none" w:sz="0" w:space="0" w:color="auto"/>
            <w:bottom w:val="none" w:sz="0" w:space="0" w:color="auto"/>
            <w:right w:val="none" w:sz="0" w:space="0" w:color="auto"/>
          </w:divBdr>
        </w:div>
        <w:div w:id="2000385303">
          <w:marLeft w:val="0"/>
          <w:marRight w:val="0"/>
          <w:marTop w:val="0"/>
          <w:marBottom w:val="0"/>
          <w:divBdr>
            <w:top w:val="none" w:sz="0" w:space="0" w:color="auto"/>
            <w:left w:val="none" w:sz="0" w:space="0" w:color="auto"/>
            <w:bottom w:val="none" w:sz="0" w:space="0" w:color="auto"/>
            <w:right w:val="none" w:sz="0" w:space="0" w:color="auto"/>
          </w:divBdr>
        </w:div>
        <w:div w:id="545069840">
          <w:marLeft w:val="0"/>
          <w:marRight w:val="0"/>
          <w:marTop w:val="0"/>
          <w:marBottom w:val="0"/>
          <w:divBdr>
            <w:top w:val="none" w:sz="0" w:space="0" w:color="auto"/>
            <w:left w:val="none" w:sz="0" w:space="0" w:color="auto"/>
            <w:bottom w:val="none" w:sz="0" w:space="0" w:color="auto"/>
            <w:right w:val="none" w:sz="0" w:space="0" w:color="auto"/>
          </w:divBdr>
        </w:div>
        <w:div w:id="1233083121">
          <w:marLeft w:val="0"/>
          <w:marRight w:val="0"/>
          <w:marTop w:val="0"/>
          <w:marBottom w:val="0"/>
          <w:divBdr>
            <w:top w:val="none" w:sz="0" w:space="0" w:color="auto"/>
            <w:left w:val="none" w:sz="0" w:space="0" w:color="auto"/>
            <w:bottom w:val="none" w:sz="0" w:space="0" w:color="auto"/>
            <w:right w:val="none" w:sz="0" w:space="0" w:color="auto"/>
          </w:divBdr>
        </w:div>
        <w:div w:id="1998721673">
          <w:marLeft w:val="0"/>
          <w:marRight w:val="0"/>
          <w:marTop w:val="0"/>
          <w:marBottom w:val="0"/>
          <w:divBdr>
            <w:top w:val="none" w:sz="0" w:space="0" w:color="auto"/>
            <w:left w:val="none" w:sz="0" w:space="0" w:color="auto"/>
            <w:bottom w:val="none" w:sz="0" w:space="0" w:color="auto"/>
            <w:right w:val="none" w:sz="0" w:space="0" w:color="auto"/>
          </w:divBdr>
        </w:div>
        <w:div w:id="346060225">
          <w:marLeft w:val="0"/>
          <w:marRight w:val="0"/>
          <w:marTop w:val="0"/>
          <w:marBottom w:val="0"/>
          <w:divBdr>
            <w:top w:val="none" w:sz="0" w:space="0" w:color="auto"/>
            <w:left w:val="none" w:sz="0" w:space="0" w:color="auto"/>
            <w:bottom w:val="none" w:sz="0" w:space="0" w:color="auto"/>
            <w:right w:val="none" w:sz="0" w:space="0" w:color="auto"/>
          </w:divBdr>
        </w:div>
        <w:div w:id="228422277">
          <w:marLeft w:val="0"/>
          <w:marRight w:val="0"/>
          <w:marTop w:val="0"/>
          <w:marBottom w:val="0"/>
          <w:divBdr>
            <w:top w:val="none" w:sz="0" w:space="0" w:color="auto"/>
            <w:left w:val="none" w:sz="0" w:space="0" w:color="auto"/>
            <w:bottom w:val="none" w:sz="0" w:space="0" w:color="auto"/>
            <w:right w:val="none" w:sz="0" w:space="0" w:color="auto"/>
          </w:divBdr>
        </w:div>
        <w:div w:id="139005311">
          <w:marLeft w:val="0"/>
          <w:marRight w:val="0"/>
          <w:marTop w:val="0"/>
          <w:marBottom w:val="0"/>
          <w:divBdr>
            <w:top w:val="none" w:sz="0" w:space="0" w:color="auto"/>
            <w:left w:val="none" w:sz="0" w:space="0" w:color="auto"/>
            <w:bottom w:val="none" w:sz="0" w:space="0" w:color="auto"/>
            <w:right w:val="none" w:sz="0" w:space="0" w:color="auto"/>
          </w:divBdr>
        </w:div>
        <w:div w:id="1299872956">
          <w:marLeft w:val="0"/>
          <w:marRight w:val="0"/>
          <w:marTop w:val="0"/>
          <w:marBottom w:val="0"/>
          <w:divBdr>
            <w:top w:val="none" w:sz="0" w:space="0" w:color="auto"/>
            <w:left w:val="none" w:sz="0" w:space="0" w:color="auto"/>
            <w:bottom w:val="none" w:sz="0" w:space="0" w:color="auto"/>
            <w:right w:val="none" w:sz="0" w:space="0" w:color="auto"/>
          </w:divBdr>
        </w:div>
        <w:div w:id="1964723501">
          <w:marLeft w:val="0"/>
          <w:marRight w:val="0"/>
          <w:marTop w:val="0"/>
          <w:marBottom w:val="0"/>
          <w:divBdr>
            <w:top w:val="none" w:sz="0" w:space="0" w:color="auto"/>
            <w:left w:val="none" w:sz="0" w:space="0" w:color="auto"/>
            <w:bottom w:val="none" w:sz="0" w:space="0" w:color="auto"/>
            <w:right w:val="none" w:sz="0" w:space="0" w:color="auto"/>
          </w:divBdr>
        </w:div>
        <w:div w:id="1548029317">
          <w:marLeft w:val="0"/>
          <w:marRight w:val="0"/>
          <w:marTop w:val="0"/>
          <w:marBottom w:val="0"/>
          <w:divBdr>
            <w:top w:val="none" w:sz="0" w:space="0" w:color="auto"/>
            <w:left w:val="none" w:sz="0" w:space="0" w:color="auto"/>
            <w:bottom w:val="none" w:sz="0" w:space="0" w:color="auto"/>
            <w:right w:val="none" w:sz="0" w:space="0" w:color="auto"/>
          </w:divBdr>
        </w:div>
        <w:div w:id="1042638094">
          <w:marLeft w:val="0"/>
          <w:marRight w:val="0"/>
          <w:marTop w:val="0"/>
          <w:marBottom w:val="0"/>
          <w:divBdr>
            <w:top w:val="none" w:sz="0" w:space="0" w:color="auto"/>
            <w:left w:val="none" w:sz="0" w:space="0" w:color="auto"/>
            <w:bottom w:val="none" w:sz="0" w:space="0" w:color="auto"/>
            <w:right w:val="none" w:sz="0" w:space="0" w:color="auto"/>
          </w:divBdr>
        </w:div>
        <w:div w:id="2095084097">
          <w:marLeft w:val="0"/>
          <w:marRight w:val="0"/>
          <w:marTop w:val="0"/>
          <w:marBottom w:val="0"/>
          <w:divBdr>
            <w:top w:val="none" w:sz="0" w:space="0" w:color="auto"/>
            <w:left w:val="none" w:sz="0" w:space="0" w:color="auto"/>
            <w:bottom w:val="none" w:sz="0" w:space="0" w:color="auto"/>
            <w:right w:val="none" w:sz="0" w:space="0" w:color="auto"/>
          </w:divBdr>
        </w:div>
        <w:div w:id="1528713068">
          <w:marLeft w:val="0"/>
          <w:marRight w:val="0"/>
          <w:marTop w:val="0"/>
          <w:marBottom w:val="0"/>
          <w:divBdr>
            <w:top w:val="none" w:sz="0" w:space="0" w:color="auto"/>
            <w:left w:val="none" w:sz="0" w:space="0" w:color="auto"/>
            <w:bottom w:val="none" w:sz="0" w:space="0" w:color="auto"/>
            <w:right w:val="none" w:sz="0" w:space="0" w:color="auto"/>
          </w:divBdr>
        </w:div>
        <w:div w:id="212886556">
          <w:marLeft w:val="0"/>
          <w:marRight w:val="0"/>
          <w:marTop w:val="0"/>
          <w:marBottom w:val="0"/>
          <w:divBdr>
            <w:top w:val="none" w:sz="0" w:space="0" w:color="auto"/>
            <w:left w:val="none" w:sz="0" w:space="0" w:color="auto"/>
            <w:bottom w:val="none" w:sz="0" w:space="0" w:color="auto"/>
            <w:right w:val="none" w:sz="0" w:space="0" w:color="auto"/>
          </w:divBdr>
        </w:div>
      </w:divsChild>
    </w:div>
    <w:div w:id="447629216">
      <w:bodyDiv w:val="1"/>
      <w:marLeft w:val="0"/>
      <w:marRight w:val="0"/>
      <w:marTop w:val="0"/>
      <w:marBottom w:val="0"/>
      <w:divBdr>
        <w:top w:val="none" w:sz="0" w:space="0" w:color="auto"/>
        <w:left w:val="none" w:sz="0" w:space="0" w:color="auto"/>
        <w:bottom w:val="none" w:sz="0" w:space="0" w:color="auto"/>
        <w:right w:val="none" w:sz="0" w:space="0" w:color="auto"/>
      </w:divBdr>
      <w:divsChild>
        <w:div w:id="1081609772">
          <w:marLeft w:val="0"/>
          <w:marRight w:val="0"/>
          <w:marTop w:val="0"/>
          <w:marBottom w:val="0"/>
          <w:divBdr>
            <w:top w:val="none" w:sz="0" w:space="0" w:color="auto"/>
            <w:left w:val="none" w:sz="0" w:space="0" w:color="auto"/>
            <w:bottom w:val="none" w:sz="0" w:space="0" w:color="auto"/>
            <w:right w:val="none" w:sz="0" w:space="0" w:color="auto"/>
          </w:divBdr>
        </w:div>
        <w:div w:id="1232353700">
          <w:marLeft w:val="0"/>
          <w:marRight w:val="0"/>
          <w:marTop w:val="0"/>
          <w:marBottom w:val="0"/>
          <w:divBdr>
            <w:top w:val="none" w:sz="0" w:space="0" w:color="auto"/>
            <w:left w:val="none" w:sz="0" w:space="0" w:color="auto"/>
            <w:bottom w:val="none" w:sz="0" w:space="0" w:color="auto"/>
            <w:right w:val="none" w:sz="0" w:space="0" w:color="auto"/>
          </w:divBdr>
        </w:div>
        <w:div w:id="1952466829">
          <w:marLeft w:val="0"/>
          <w:marRight w:val="0"/>
          <w:marTop w:val="0"/>
          <w:marBottom w:val="0"/>
          <w:divBdr>
            <w:top w:val="none" w:sz="0" w:space="0" w:color="auto"/>
            <w:left w:val="none" w:sz="0" w:space="0" w:color="auto"/>
            <w:bottom w:val="none" w:sz="0" w:space="0" w:color="auto"/>
            <w:right w:val="none" w:sz="0" w:space="0" w:color="auto"/>
          </w:divBdr>
        </w:div>
        <w:div w:id="333189714">
          <w:marLeft w:val="0"/>
          <w:marRight w:val="0"/>
          <w:marTop w:val="0"/>
          <w:marBottom w:val="0"/>
          <w:divBdr>
            <w:top w:val="none" w:sz="0" w:space="0" w:color="auto"/>
            <w:left w:val="none" w:sz="0" w:space="0" w:color="auto"/>
            <w:bottom w:val="none" w:sz="0" w:space="0" w:color="auto"/>
            <w:right w:val="none" w:sz="0" w:space="0" w:color="auto"/>
          </w:divBdr>
        </w:div>
        <w:div w:id="1769806863">
          <w:marLeft w:val="0"/>
          <w:marRight w:val="0"/>
          <w:marTop w:val="0"/>
          <w:marBottom w:val="0"/>
          <w:divBdr>
            <w:top w:val="none" w:sz="0" w:space="0" w:color="auto"/>
            <w:left w:val="none" w:sz="0" w:space="0" w:color="auto"/>
            <w:bottom w:val="none" w:sz="0" w:space="0" w:color="auto"/>
            <w:right w:val="none" w:sz="0" w:space="0" w:color="auto"/>
          </w:divBdr>
        </w:div>
        <w:div w:id="115343955">
          <w:marLeft w:val="0"/>
          <w:marRight w:val="0"/>
          <w:marTop w:val="0"/>
          <w:marBottom w:val="0"/>
          <w:divBdr>
            <w:top w:val="none" w:sz="0" w:space="0" w:color="auto"/>
            <w:left w:val="none" w:sz="0" w:space="0" w:color="auto"/>
            <w:bottom w:val="none" w:sz="0" w:space="0" w:color="auto"/>
            <w:right w:val="none" w:sz="0" w:space="0" w:color="auto"/>
          </w:divBdr>
        </w:div>
        <w:div w:id="596208272">
          <w:marLeft w:val="0"/>
          <w:marRight w:val="0"/>
          <w:marTop w:val="0"/>
          <w:marBottom w:val="0"/>
          <w:divBdr>
            <w:top w:val="none" w:sz="0" w:space="0" w:color="auto"/>
            <w:left w:val="none" w:sz="0" w:space="0" w:color="auto"/>
            <w:bottom w:val="none" w:sz="0" w:space="0" w:color="auto"/>
            <w:right w:val="none" w:sz="0" w:space="0" w:color="auto"/>
          </w:divBdr>
        </w:div>
        <w:div w:id="804541143">
          <w:marLeft w:val="0"/>
          <w:marRight w:val="0"/>
          <w:marTop w:val="0"/>
          <w:marBottom w:val="0"/>
          <w:divBdr>
            <w:top w:val="none" w:sz="0" w:space="0" w:color="auto"/>
            <w:left w:val="none" w:sz="0" w:space="0" w:color="auto"/>
            <w:bottom w:val="none" w:sz="0" w:space="0" w:color="auto"/>
            <w:right w:val="none" w:sz="0" w:space="0" w:color="auto"/>
          </w:divBdr>
        </w:div>
        <w:div w:id="434903612">
          <w:marLeft w:val="0"/>
          <w:marRight w:val="0"/>
          <w:marTop w:val="0"/>
          <w:marBottom w:val="0"/>
          <w:divBdr>
            <w:top w:val="none" w:sz="0" w:space="0" w:color="auto"/>
            <w:left w:val="none" w:sz="0" w:space="0" w:color="auto"/>
            <w:bottom w:val="none" w:sz="0" w:space="0" w:color="auto"/>
            <w:right w:val="none" w:sz="0" w:space="0" w:color="auto"/>
          </w:divBdr>
        </w:div>
        <w:div w:id="215361171">
          <w:marLeft w:val="0"/>
          <w:marRight w:val="0"/>
          <w:marTop w:val="0"/>
          <w:marBottom w:val="0"/>
          <w:divBdr>
            <w:top w:val="none" w:sz="0" w:space="0" w:color="auto"/>
            <w:left w:val="none" w:sz="0" w:space="0" w:color="auto"/>
            <w:bottom w:val="none" w:sz="0" w:space="0" w:color="auto"/>
            <w:right w:val="none" w:sz="0" w:space="0" w:color="auto"/>
          </w:divBdr>
        </w:div>
        <w:div w:id="1478842063">
          <w:marLeft w:val="0"/>
          <w:marRight w:val="0"/>
          <w:marTop w:val="0"/>
          <w:marBottom w:val="0"/>
          <w:divBdr>
            <w:top w:val="none" w:sz="0" w:space="0" w:color="auto"/>
            <w:left w:val="none" w:sz="0" w:space="0" w:color="auto"/>
            <w:bottom w:val="none" w:sz="0" w:space="0" w:color="auto"/>
            <w:right w:val="none" w:sz="0" w:space="0" w:color="auto"/>
          </w:divBdr>
        </w:div>
        <w:div w:id="1789078544">
          <w:marLeft w:val="0"/>
          <w:marRight w:val="0"/>
          <w:marTop w:val="0"/>
          <w:marBottom w:val="0"/>
          <w:divBdr>
            <w:top w:val="none" w:sz="0" w:space="0" w:color="auto"/>
            <w:left w:val="none" w:sz="0" w:space="0" w:color="auto"/>
            <w:bottom w:val="none" w:sz="0" w:space="0" w:color="auto"/>
            <w:right w:val="none" w:sz="0" w:space="0" w:color="auto"/>
          </w:divBdr>
        </w:div>
        <w:div w:id="2825247">
          <w:marLeft w:val="0"/>
          <w:marRight w:val="0"/>
          <w:marTop w:val="0"/>
          <w:marBottom w:val="0"/>
          <w:divBdr>
            <w:top w:val="none" w:sz="0" w:space="0" w:color="auto"/>
            <w:left w:val="none" w:sz="0" w:space="0" w:color="auto"/>
            <w:bottom w:val="none" w:sz="0" w:space="0" w:color="auto"/>
            <w:right w:val="none" w:sz="0" w:space="0" w:color="auto"/>
          </w:divBdr>
        </w:div>
        <w:div w:id="1560241070">
          <w:marLeft w:val="0"/>
          <w:marRight w:val="0"/>
          <w:marTop w:val="0"/>
          <w:marBottom w:val="0"/>
          <w:divBdr>
            <w:top w:val="none" w:sz="0" w:space="0" w:color="auto"/>
            <w:left w:val="none" w:sz="0" w:space="0" w:color="auto"/>
            <w:bottom w:val="none" w:sz="0" w:space="0" w:color="auto"/>
            <w:right w:val="none" w:sz="0" w:space="0" w:color="auto"/>
          </w:divBdr>
        </w:div>
        <w:div w:id="761802467">
          <w:marLeft w:val="0"/>
          <w:marRight w:val="0"/>
          <w:marTop w:val="0"/>
          <w:marBottom w:val="0"/>
          <w:divBdr>
            <w:top w:val="none" w:sz="0" w:space="0" w:color="auto"/>
            <w:left w:val="none" w:sz="0" w:space="0" w:color="auto"/>
            <w:bottom w:val="none" w:sz="0" w:space="0" w:color="auto"/>
            <w:right w:val="none" w:sz="0" w:space="0" w:color="auto"/>
          </w:divBdr>
        </w:div>
        <w:div w:id="1190487425">
          <w:marLeft w:val="0"/>
          <w:marRight w:val="0"/>
          <w:marTop w:val="0"/>
          <w:marBottom w:val="0"/>
          <w:divBdr>
            <w:top w:val="none" w:sz="0" w:space="0" w:color="auto"/>
            <w:left w:val="none" w:sz="0" w:space="0" w:color="auto"/>
            <w:bottom w:val="none" w:sz="0" w:space="0" w:color="auto"/>
            <w:right w:val="none" w:sz="0" w:space="0" w:color="auto"/>
          </w:divBdr>
        </w:div>
      </w:divsChild>
    </w:div>
    <w:div w:id="626619430">
      <w:bodyDiv w:val="1"/>
      <w:marLeft w:val="0"/>
      <w:marRight w:val="0"/>
      <w:marTop w:val="0"/>
      <w:marBottom w:val="0"/>
      <w:divBdr>
        <w:top w:val="none" w:sz="0" w:space="0" w:color="auto"/>
        <w:left w:val="none" w:sz="0" w:space="0" w:color="auto"/>
        <w:bottom w:val="none" w:sz="0" w:space="0" w:color="auto"/>
        <w:right w:val="none" w:sz="0" w:space="0" w:color="auto"/>
      </w:divBdr>
      <w:divsChild>
        <w:div w:id="175654953">
          <w:marLeft w:val="0"/>
          <w:marRight w:val="0"/>
          <w:marTop w:val="0"/>
          <w:marBottom w:val="0"/>
          <w:divBdr>
            <w:top w:val="none" w:sz="0" w:space="0" w:color="auto"/>
            <w:left w:val="none" w:sz="0" w:space="0" w:color="auto"/>
            <w:bottom w:val="none" w:sz="0" w:space="0" w:color="auto"/>
            <w:right w:val="none" w:sz="0" w:space="0" w:color="auto"/>
          </w:divBdr>
        </w:div>
        <w:div w:id="1521550704">
          <w:marLeft w:val="0"/>
          <w:marRight w:val="0"/>
          <w:marTop w:val="0"/>
          <w:marBottom w:val="0"/>
          <w:divBdr>
            <w:top w:val="none" w:sz="0" w:space="0" w:color="auto"/>
            <w:left w:val="none" w:sz="0" w:space="0" w:color="auto"/>
            <w:bottom w:val="none" w:sz="0" w:space="0" w:color="auto"/>
            <w:right w:val="none" w:sz="0" w:space="0" w:color="auto"/>
          </w:divBdr>
        </w:div>
        <w:div w:id="908274455">
          <w:marLeft w:val="0"/>
          <w:marRight w:val="0"/>
          <w:marTop w:val="0"/>
          <w:marBottom w:val="0"/>
          <w:divBdr>
            <w:top w:val="none" w:sz="0" w:space="0" w:color="auto"/>
            <w:left w:val="none" w:sz="0" w:space="0" w:color="auto"/>
            <w:bottom w:val="none" w:sz="0" w:space="0" w:color="auto"/>
            <w:right w:val="none" w:sz="0" w:space="0" w:color="auto"/>
          </w:divBdr>
        </w:div>
        <w:div w:id="437680399">
          <w:marLeft w:val="0"/>
          <w:marRight w:val="0"/>
          <w:marTop w:val="0"/>
          <w:marBottom w:val="0"/>
          <w:divBdr>
            <w:top w:val="none" w:sz="0" w:space="0" w:color="auto"/>
            <w:left w:val="none" w:sz="0" w:space="0" w:color="auto"/>
            <w:bottom w:val="none" w:sz="0" w:space="0" w:color="auto"/>
            <w:right w:val="none" w:sz="0" w:space="0" w:color="auto"/>
          </w:divBdr>
        </w:div>
        <w:div w:id="1311522640">
          <w:marLeft w:val="0"/>
          <w:marRight w:val="0"/>
          <w:marTop w:val="0"/>
          <w:marBottom w:val="0"/>
          <w:divBdr>
            <w:top w:val="none" w:sz="0" w:space="0" w:color="auto"/>
            <w:left w:val="none" w:sz="0" w:space="0" w:color="auto"/>
            <w:bottom w:val="none" w:sz="0" w:space="0" w:color="auto"/>
            <w:right w:val="none" w:sz="0" w:space="0" w:color="auto"/>
          </w:divBdr>
        </w:div>
        <w:div w:id="1830095650">
          <w:marLeft w:val="0"/>
          <w:marRight w:val="0"/>
          <w:marTop w:val="0"/>
          <w:marBottom w:val="0"/>
          <w:divBdr>
            <w:top w:val="none" w:sz="0" w:space="0" w:color="auto"/>
            <w:left w:val="none" w:sz="0" w:space="0" w:color="auto"/>
            <w:bottom w:val="none" w:sz="0" w:space="0" w:color="auto"/>
            <w:right w:val="none" w:sz="0" w:space="0" w:color="auto"/>
          </w:divBdr>
        </w:div>
        <w:div w:id="548344751">
          <w:marLeft w:val="0"/>
          <w:marRight w:val="0"/>
          <w:marTop w:val="0"/>
          <w:marBottom w:val="0"/>
          <w:divBdr>
            <w:top w:val="none" w:sz="0" w:space="0" w:color="auto"/>
            <w:left w:val="none" w:sz="0" w:space="0" w:color="auto"/>
            <w:bottom w:val="none" w:sz="0" w:space="0" w:color="auto"/>
            <w:right w:val="none" w:sz="0" w:space="0" w:color="auto"/>
          </w:divBdr>
        </w:div>
        <w:div w:id="569315181">
          <w:marLeft w:val="0"/>
          <w:marRight w:val="0"/>
          <w:marTop w:val="0"/>
          <w:marBottom w:val="0"/>
          <w:divBdr>
            <w:top w:val="none" w:sz="0" w:space="0" w:color="auto"/>
            <w:left w:val="none" w:sz="0" w:space="0" w:color="auto"/>
            <w:bottom w:val="none" w:sz="0" w:space="0" w:color="auto"/>
            <w:right w:val="none" w:sz="0" w:space="0" w:color="auto"/>
          </w:divBdr>
        </w:div>
        <w:div w:id="1349792689">
          <w:marLeft w:val="0"/>
          <w:marRight w:val="0"/>
          <w:marTop w:val="0"/>
          <w:marBottom w:val="0"/>
          <w:divBdr>
            <w:top w:val="none" w:sz="0" w:space="0" w:color="auto"/>
            <w:left w:val="none" w:sz="0" w:space="0" w:color="auto"/>
            <w:bottom w:val="none" w:sz="0" w:space="0" w:color="auto"/>
            <w:right w:val="none" w:sz="0" w:space="0" w:color="auto"/>
          </w:divBdr>
        </w:div>
      </w:divsChild>
    </w:div>
    <w:div w:id="678965100">
      <w:bodyDiv w:val="1"/>
      <w:marLeft w:val="0"/>
      <w:marRight w:val="0"/>
      <w:marTop w:val="0"/>
      <w:marBottom w:val="0"/>
      <w:divBdr>
        <w:top w:val="none" w:sz="0" w:space="0" w:color="auto"/>
        <w:left w:val="none" w:sz="0" w:space="0" w:color="auto"/>
        <w:bottom w:val="none" w:sz="0" w:space="0" w:color="auto"/>
        <w:right w:val="none" w:sz="0" w:space="0" w:color="auto"/>
      </w:divBdr>
      <w:divsChild>
        <w:div w:id="1165632643">
          <w:marLeft w:val="0"/>
          <w:marRight w:val="0"/>
          <w:marTop w:val="0"/>
          <w:marBottom w:val="0"/>
          <w:divBdr>
            <w:top w:val="none" w:sz="0" w:space="0" w:color="auto"/>
            <w:left w:val="none" w:sz="0" w:space="0" w:color="auto"/>
            <w:bottom w:val="none" w:sz="0" w:space="0" w:color="auto"/>
            <w:right w:val="none" w:sz="0" w:space="0" w:color="auto"/>
          </w:divBdr>
        </w:div>
        <w:div w:id="1081634945">
          <w:marLeft w:val="0"/>
          <w:marRight w:val="0"/>
          <w:marTop w:val="0"/>
          <w:marBottom w:val="0"/>
          <w:divBdr>
            <w:top w:val="none" w:sz="0" w:space="0" w:color="auto"/>
            <w:left w:val="none" w:sz="0" w:space="0" w:color="auto"/>
            <w:bottom w:val="none" w:sz="0" w:space="0" w:color="auto"/>
            <w:right w:val="none" w:sz="0" w:space="0" w:color="auto"/>
          </w:divBdr>
        </w:div>
        <w:div w:id="660961668">
          <w:marLeft w:val="0"/>
          <w:marRight w:val="0"/>
          <w:marTop w:val="0"/>
          <w:marBottom w:val="0"/>
          <w:divBdr>
            <w:top w:val="none" w:sz="0" w:space="0" w:color="auto"/>
            <w:left w:val="none" w:sz="0" w:space="0" w:color="auto"/>
            <w:bottom w:val="none" w:sz="0" w:space="0" w:color="auto"/>
            <w:right w:val="none" w:sz="0" w:space="0" w:color="auto"/>
          </w:divBdr>
        </w:div>
        <w:div w:id="1767384591">
          <w:marLeft w:val="0"/>
          <w:marRight w:val="0"/>
          <w:marTop w:val="0"/>
          <w:marBottom w:val="0"/>
          <w:divBdr>
            <w:top w:val="none" w:sz="0" w:space="0" w:color="auto"/>
            <w:left w:val="none" w:sz="0" w:space="0" w:color="auto"/>
            <w:bottom w:val="none" w:sz="0" w:space="0" w:color="auto"/>
            <w:right w:val="none" w:sz="0" w:space="0" w:color="auto"/>
          </w:divBdr>
        </w:div>
        <w:div w:id="752433300">
          <w:marLeft w:val="0"/>
          <w:marRight w:val="0"/>
          <w:marTop w:val="0"/>
          <w:marBottom w:val="0"/>
          <w:divBdr>
            <w:top w:val="none" w:sz="0" w:space="0" w:color="auto"/>
            <w:left w:val="none" w:sz="0" w:space="0" w:color="auto"/>
            <w:bottom w:val="none" w:sz="0" w:space="0" w:color="auto"/>
            <w:right w:val="none" w:sz="0" w:space="0" w:color="auto"/>
          </w:divBdr>
        </w:div>
        <w:div w:id="334381282">
          <w:marLeft w:val="0"/>
          <w:marRight w:val="0"/>
          <w:marTop w:val="0"/>
          <w:marBottom w:val="0"/>
          <w:divBdr>
            <w:top w:val="none" w:sz="0" w:space="0" w:color="auto"/>
            <w:left w:val="none" w:sz="0" w:space="0" w:color="auto"/>
            <w:bottom w:val="none" w:sz="0" w:space="0" w:color="auto"/>
            <w:right w:val="none" w:sz="0" w:space="0" w:color="auto"/>
          </w:divBdr>
        </w:div>
        <w:div w:id="881555989">
          <w:marLeft w:val="0"/>
          <w:marRight w:val="0"/>
          <w:marTop w:val="0"/>
          <w:marBottom w:val="0"/>
          <w:divBdr>
            <w:top w:val="none" w:sz="0" w:space="0" w:color="auto"/>
            <w:left w:val="none" w:sz="0" w:space="0" w:color="auto"/>
            <w:bottom w:val="none" w:sz="0" w:space="0" w:color="auto"/>
            <w:right w:val="none" w:sz="0" w:space="0" w:color="auto"/>
          </w:divBdr>
        </w:div>
        <w:div w:id="589198490">
          <w:marLeft w:val="0"/>
          <w:marRight w:val="0"/>
          <w:marTop w:val="0"/>
          <w:marBottom w:val="0"/>
          <w:divBdr>
            <w:top w:val="none" w:sz="0" w:space="0" w:color="auto"/>
            <w:left w:val="none" w:sz="0" w:space="0" w:color="auto"/>
            <w:bottom w:val="none" w:sz="0" w:space="0" w:color="auto"/>
            <w:right w:val="none" w:sz="0" w:space="0" w:color="auto"/>
          </w:divBdr>
        </w:div>
        <w:div w:id="1807814647">
          <w:marLeft w:val="0"/>
          <w:marRight w:val="0"/>
          <w:marTop w:val="0"/>
          <w:marBottom w:val="0"/>
          <w:divBdr>
            <w:top w:val="none" w:sz="0" w:space="0" w:color="auto"/>
            <w:left w:val="none" w:sz="0" w:space="0" w:color="auto"/>
            <w:bottom w:val="none" w:sz="0" w:space="0" w:color="auto"/>
            <w:right w:val="none" w:sz="0" w:space="0" w:color="auto"/>
          </w:divBdr>
        </w:div>
        <w:div w:id="136728213">
          <w:marLeft w:val="0"/>
          <w:marRight w:val="0"/>
          <w:marTop w:val="0"/>
          <w:marBottom w:val="0"/>
          <w:divBdr>
            <w:top w:val="none" w:sz="0" w:space="0" w:color="auto"/>
            <w:left w:val="none" w:sz="0" w:space="0" w:color="auto"/>
            <w:bottom w:val="none" w:sz="0" w:space="0" w:color="auto"/>
            <w:right w:val="none" w:sz="0" w:space="0" w:color="auto"/>
          </w:divBdr>
        </w:div>
        <w:div w:id="1006058912">
          <w:marLeft w:val="0"/>
          <w:marRight w:val="0"/>
          <w:marTop w:val="0"/>
          <w:marBottom w:val="0"/>
          <w:divBdr>
            <w:top w:val="none" w:sz="0" w:space="0" w:color="auto"/>
            <w:left w:val="none" w:sz="0" w:space="0" w:color="auto"/>
            <w:bottom w:val="none" w:sz="0" w:space="0" w:color="auto"/>
            <w:right w:val="none" w:sz="0" w:space="0" w:color="auto"/>
          </w:divBdr>
        </w:div>
        <w:div w:id="935795107">
          <w:marLeft w:val="0"/>
          <w:marRight w:val="0"/>
          <w:marTop w:val="0"/>
          <w:marBottom w:val="0"/>
          <w:divBdr>
            <w:top w:val="none" w:sz="0" w:space="0" w:color="auto"/>
            <w:left w:val="none" w:sz="0" w:space="0" w:color="auto"/>
            <w:bottom w:val="none" w:sz="0" w:space="0" w:color="auto"/>
            <w:right w:val="none" w:sz="0" w:space="0" w:color="auto"/>
          </w:divBdr>
        </w:div>
        <w:div w:id="539585128">
          <w:marLeft w:val="0"/>
          <w:marRight w:val="0"/>
          <w:marTop w:val="0"/>
          <w:marBottom w:val="0"/>
          <w:divBdr>
            <w:top w:val="none" w:sz="0" w:space="0" w:color="auto"/>
            <w:left w:val="none" w:sz="0" w:space="0" w:color="auto"/>
            <w:bottom w:val="none" w:sz="0" w:space="0" w:color="auto"/>
            <w:right w:val="none" w:sz="0" w:space="0" w:color="auto"/>
          </w:divBdr>
        </w:div>
        <w:div w:id="1129317243">
          <w:marLeft w:val="0"/>
          <w:marRight w:val="0"/>
          <w:marTop w:val="0"/>
          <w:marBottom w:val="0"/>
          <w:divBdr>
            <w:top w:val="none" w:sz="0" w:space="0" w:color="auto"/>
            <w:left w:val="none" w:sz="0" w:space="0" w:color="auto"/>
            <w:bottom w:val="none" w:sz="0" w:space="0" w:color="auto"/>
            <w:right w:val="none" w:sz="0" w:space="0" w:color="auto"/>
          </w:divBdr>
        </w:div>
        <w:div w:id="370494761">
          <w:marLeft w:val="0"/>
          <w:marRight w:val="0"/>
          <w:marTop w:val="0"/>
          <w:marBottom w:val="0"/>
          <w:divBdr>
            <w:top w:val="none" w:sz="0" w:space="0" w:color="auto"/>
            <w:left w:val="none" w:sz="0" w:space="0" w:color="auto"/>
            <w:bottom w:val="none" w:sz="0" w:space="0" w:color="auto"/>
            <w:right w:val="none" w:sz="0" w:space="0" w:color="auto"/>
          </w:divBdr>
        </w:div>
        <w:div w:id="1277518709">
          <w:marLeft w:val="0"/>
          <w:marRight w:val="0"/>
          <w:marTop w:val="0"/>
          <w:marBottom w:val="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805587952">
      <w:bodyDiv w:val="1"/>
      <w:marLeft w:val="0"/>
      <w:marRight w:val="0"/>
      <w:marTop w:val="0"/>
      <w:marBottom w:val="0"/>
      <w:divBdr>
        <w:top w:val="none" w:sz="0" w:space="0" w:color="auto"/>
        <w:left w:val="none" w:sz="0" w:space="0" w:color="auto"/>
        <w:bottom w:val="none" w:sz="0" w:space="0" w:color="auto"/>
        <w:right w:val="none" w:sz="0" w:space="0" w:color="auto"/>
      </w:divBdr>
      <w:divsChild>
        <w:div w:id="1529023108">
          <w:marLeft w:val="0"/>
          <w:marRight w:val="0"/>
          <w:marTop w:val="0"/>
          <w:marBottom w:val="0"/>
          <w:divBdr>
            <w:top w:val="none" w:sz="0" w:space="0" w:color="auto"/>
            <w:left w:val="none" w:sz="0" w:space="0" w:color="auto"/>
            <w:bottom w:val="none" w:sz="0" w:space="0" w:color="auto"/>
            <w:right w:val="none" w:sz="0" w:space="0" w:color="auto"/>
          </w:divBdr>
        </w:div>
        <w:div w:id="48459996">
          <w:marLeft w:val="0"/>
          <w:marRight w:val="0"/>
          <w:marTop w:val="0"/>
          <w:marBottom w:val="0"/>
          <w:divBdr>
            <w:top w:val="none" w:sz="0" w:space="0" w:color="auto"/>
            <w:left w:val="none" w:sz="0" w:space="0" w:color="auto"/>
            <w:bottom w:val="none" w:sz="0" w:space="0" w:color="auto"/>
            <w:right w:val="none" w:sz="0" w:space="0" w:color="auto"/>
          </w:divBdr>
        </w:div>
        <w:div w:id="1237548956">
          <w:marLeft w:val="0"/>
          <w:marRight w:val="0"/>
          <w:marTop w:val="0"/>
          <w:marBottom w:val="0"/>
          <w:divBdr>
            <w:top w:val="none" w:sz="0" w:space="0" w:color="auto"/>
            <w:left w:val="none" w:sz="0" w:space="0" w:color="auto"/>
            <w:bottom w:val="none" w:sz="0" w:space="0" w:color="auto"/>
            <w:right w:val="none" w:sz="0" w:space="0" w:color="auto"/>
          </w:divBdr>
        </w:div>
        <w:div w:id="551162966">
          <w:marLeft w:val="0"/>
          <w:marRight w:val="0"/>
          <w:marTop w:val="0"/>
          <w:marBottom w:val="0"/>
          <w:divBdr>
            <w:top w:val="none" w:sz="0" w:space="0" w:color="auto"/>
            <w:left w:val="none" w:sz="0" w:space="0" w:color="auto"/>
            <w:bottom w:val="none" w:sz="0" w:space="0" w:color="auto"/>
            <w:right w:val="none" w:sz="0" w:space="0" w:color="auto"/>
          </w:divBdr>
        </w:div>
        <w:div w:id="627509909">
          <w:marLeft w:val="0"/>
          <w:marRight w:val="0"/>
          <w:marTop w:val="0"/>
          <w:marBottom w:val="0"/>
          <w:divBdr>
            <w:top w:val="none" w:sz="0" w:space="0" w:color="auto"/>
            <w:left w:val="none" w:sz="0" w:space="0" w:color="auto"/>
            <w:bottom w:val="none" w:sz="0" w:space="0" w:color="auto"/>
            <w:right w:val="none" w:sz="0" w:space="0" w:color="auto"/>
          </w:divBdr>
        </w:div>
        <w:div w:id="2126271241">
          <w:marLeft w:val="0"/>
          <w:marRight w:val="0"/>
          <w:marTop w:val="0"/>
          <w:marBottom w:val="0"/>
          <w:divBdr>
            <w:top w:val="none" w:sz="0" w:space="0" w:color="auto"/>
            <w:left w:val="none" w:sz="0" w:space="0" w:color="auto"/>
            <w:bottom w:val="none" w:sz="0" w:space="0" w:color="auto"/>
            <w:right w:val="none" w:sz="0" w:space="0" w:color="auto"/>
          </w:divBdr>
        </w:div>
        <w:div w:id="781653983">
          <w:marLeft w:val="0"/>
          <w:marRight w:val="0"/>
          <w:marTop w:val="0"/>
          <w:marBottom w:val="0"/>
          <w:divBdr>
            <w:top w:val="none" w:sz="0" w:space="0" w:color="auto"/>
            <w:left w:val="none" w:sz="0" w:space="0" w:color="auto"/>
            <w:bottom w:val="none" w:sz="0" w:space="0" w:color="auto"/>
            <w:right w:val="none" w:sz="0" w:space="0" w:color="auto"/>
          </w:divBdr>
        </w:div>
        <w:div w:id="1673340091">
          <w:marLeft w:val="0"/>
          <w:marRight w:val="0"/>
          <w:marTop w:val="0"/>
          <w:marBottom w:val="0"/>
          <w:divBdr>
            <w:top w:val="none" w:sz="0" w:space="0" w:color="auto"/>
            <w:left w:val="none" w:sz="0" w:space="0" w:color="auto"/>
            <w:bottom w:val="none" w:sz="0" w:space="0" w:color="auto"/>
            <w:right w:val="none" w:sz="0" w:space="0" w:color="auto"/>
          </w:divBdr>
        </w:div>
        <w:div w:id="680278311">
          <w:marLeft w:val="0"/>
          <w:marRight w:val="0"/>
          <w:marTop w:val="0"/>
          <w:marBottom w:val="0"/>
          <w:divBdr>
            <w:top w:val="none" w:sz="0" w:space="0" w:color="auto"/>
            <w:left w:val="none" w:sz="0" w:space="0" w:color="auto"/>
            <w:bottom w:val="none" w:sz="0" w:space="0" w:color="auto"/>
            <w:right w:val="none" w:sz="0" w:space="0" w:color="auto"/>
          </w:divBdr>
        </w:div>
        <w:div w:id="646596111">
          <w:marLeft w:val="0"/>
          <w:marRight w:val="0"/>
          <w:marTop w:val="0"/>
          <w:marBottom w:val="0"/>
          <w:divBdr>
            <w:top w:val="none" w:sz="0" w:space="0" w:color="auto"/>
            <w:left w:val="none" w:sz="0" w:space="0" w:color="auto"/>
            <w:bottom w:val="none" w:sz="0" w:space="0" w:color="auto"/>
            <w:right w:val="none" w:sz="0" w:space="0" w:color="auto"/>
          </w:divBdr>
        </w:div>
        <w:div w:id="1494222768">
          <w:marLeft w:val="0"/>
          <w:marRight w:val="0"/>
          <w:marTop w:val="0"/>
          <w:marBottom w:val="0"/>
          <w:divBdr>
            <w:top w:val="none" w:sz="0" w:space="0" w:color="auto"/>
            <w:left w:val="none" w:sz="0" w:space="0" w:color="auto"/>
            <w:bottom w:val="none" w:sz="0" w:space="0" w:color="auto"/>
            <w:right w:val="none" w:sz="0" w:space="0" w:color="auto"/>
          </w:divBdr>
        </w:div>
        <w:div w:id="2023389108">
          <w:marLeft w:val="0"/>
          <w:marRight w:val="0"/>
          <w:marTop w:val="0"/>
          <w:marBottom w:val="0"/>
          <w:divBdr>
            <w:top w:val="none" w:sz="0" w:space="0" w:color="auto"/>
            <w:left w:val="none" w:sz="0" w:space="0" w:color="auto"/>
            <w:bottom w:val="none" w:sz="0" w:space="0" w:color="auto"/>
            <w:right w:val="none" w:sz="0" w:space="0" w:color="auto"/>
          </w:divBdr>
        </w:div>
        <w:div w:id="1755853642">
          <w:marLeft w:val="0"/>
          <w:marRight w:val="0"/>
          <w:marTop w:val="0"/>
          <w:marBottom w:val="0"/>
          <w:divBdr>
            <w:top w:val="none" w:sz="0" w:space="0" w:color="auto"/>
            <w:left w:val="none" w:sz="0" w:space="0" w:color="auto"/>
            <w:bottom w:val="none" w:sz="0" w:space="0" w:color="auto"/>
            <w:right w:val="none" w:sz="0" w:space="0" w:color="auto"/>
          </w:divBdr>
        </w:div>
        <w:div w:id="781000627">
          <w:marLeft w:val="0"/>
          <w:marRight w:val="0"/>
          <w:marTop w:val="0"/>
          <w:marBottom w:val="0"/>
          <w:divBdr>
            <w:top w:val="none" w:sz="0" w:space="0" w:color="auto"/>
            <w:left w:val="none" w:sz="0" w:space="0" w:color="auto"/>
            <w:bottom w:val="none" w:sz="0" w:space="0" w:color="auto"/>
            <w:right w:val="none" w:sz="0" w:space="0" w:color="auto"/>
          </w:divBdr>
        </w:div>
        <w:div w:id="430660689">
          <w:marLeft w:val="0"/>
          <w:marRight w:val="0"/>
          <w:marTop w:val="0"/>
          <w:marBottom w:val="0"/>
          <w:divBdr>
            <w:top w:val="none" w:sz="0" w:space="0" w:color="auto"/>
            <w:left w:val="none" w:sz="0" w:space="0" w:color="auto"/>
            <w:bottom w:val="none" w:sz="0" w:space="0" w:color="auto"/>
            <w:right w:val="none" w:sz="0" w:space="0" w:color="auto"/>
          </w:divBdr>
        </w:div>
        <w:div w:id="604117470">
          <w:marLeft w:val="0"/>
          <w:marRight w:val="0"/>
          <w:marTop w:val="0"/>
          <w:marBottom w:val="0"/>
          <w:divBdr>
            <w:top w:val="none" w:sz="0" w:space="0" w:color="auto"/>
            <w:left w:val="none" w:sz="0" w:space="0" w:color="auto"/>
            <w:bottom w:val="none" w:sz="0" w:space="0" w:color="auto"/>
            <w:right w:val="none" w:sz="0" w:space="0" w:color="auto"/>
          </w:divBdr>
        </w:div>
        <w:div w:id="2042976866">
          <w:marLeft w:val="0"/>
          <w:marRight w:val="0"/>
          <w:marTop w:val="0"/>
          <w:marBottom w:val="0"/>
          <w:divBdr>
            <w:top w:val="none" w:sz="0" w:space="0" w:color="auto"/>
            <w:left w:val="none" w:sz="0" w:space="0" w:color="auto"/>
            <w:bottom w:val="none" w:sz="0" w:space="0" w:color="auto"/>
            <w:right w:val="none" w:sz="0" w:space="0" w:color="auto"/>
          </w:divBdr>
        </w:div>
        <w:div w:id="299116905">
          <w:marLeft w:val="0"/>
          <w:marRight w:val="0"/>
          <w:marTop w:val="0"/>
          <w:marBottom w:val="0"/>
          <w:divBdr>
            <w:top w:val="none" w:sz="0" w:space="0" w:color="auto"/>
            <w:left w:val="none" w:sz="0" w:space="0" w:color="auto"/>
            <w:bottom w:val="none" w:sz="0" w:space="0" w:color="auto"/>
            <w:right w:val="none" w:sz="0" w:space="0" w:color="auto"/>
          </w:divBdr>
        </w:div>
        <w:div w:id="827790424">
          <w:marLeft w:val="0"/>
          <w:marRight w:val="0"/>
          <w:marTop w:val="0"/>
          <w:marBottom w:val="0"/>
          <w:divBdr>
            <w:top w:val="none" w:sz="0" w:space="0" w:color="auto"/>
            <w:left w:val="none" w:sz="0" w:space="0" w:color="auto"/>
            <w:bottom w:val="none" w:sz="0" w:space="0" w:color="auto"/>
            <w:right w:val="none" w:sz="0" w:space="0" w:color="auto"/>
          </w:divBdr>
        </w:div>
        <w:div w:id="1976789994">
          <w:marLeft w:val="0"/>
          <w:marRight w:val="0"/>
          <w:marTop w:val="0"/>
          <w:marBottom w:val="0"/>
          <w:divBdr>
            <w:top w:val="none" w:sz="0" w:space="0" w:color="auto"/>
            <w:left w:val="none" w:sz="0" w:space="0" w:color="auto"/>
            <w:bottom w:val="none" w:sz="0" w:space="0" w:color="auto"/>
            <w:right w:val="none" w:sz="0" w:space="0" w:color="auto"/>
          </w:divBdr>
        </w:div>
        <w:div w:id="551426384">
          <w:marLeft w:val="0"/>
          <w:marRight w:val="0"/>
          <w:marTop w:val="0"/>
          <w:marBottom w:val="0"/>
          <w:divBdr>
            <w:top w:val="none" w:sz="0" w:space="0" w:color="auto"/>
            <w:left w:val="none" w:sz="0" w:space="0" w:color="auto"/>
            <w:bottom w:val="none" w:sz="0" w:space="0" w:color="auto"/>
            <w:right w:val="none" w:sz="0" w:space="0" w:color="auto"/>
          </w:divBdr>
        </w:div>
        <w:div w:id="421535390">
          <w:marLeft w:val="0"/>
          <w:marRight w:val="0"/>
          <w:marTop w:val="0"/>
          <w:marBottom w:val="0"/>
          <w:divBdr>
            <w:top w:val="none" w:sz="0" w:space="0" w:color="auto"/>
            <w:left w:val="none" w:sz="0" w:space="0" w:color="auto"/>
            <w:bottom w:val="none" w:sz="0" w:space="0" w:color="auto"/>
            <w:right w:val="none" w:sz="0" w:space="0" w:color="auto"/>
          </w:divBdr>
        </w:div>
        <w:div w:id="350642072">
          <w:marLeft w:val="0"/>
          <w:marRight w:val="0"/>
          <w:marTop w:val="0"/>
          <w:marBottom w:val="0"/>
          <w:divBdr>
            <w:top w:val="none" w:sz="0" w:space="0" w:color="auto"/>
            <w:left w:val="none" w:sz="0" w:space="0" w:color="auto"/>
            <w:bottom w:val="none" w:sz="0" w:space="0" w:color="auto"/>
            <w:right w:val="none" w:sz="0" w:space="0" w:color="auto"/>
          </w:divBdr>
        </w:div>
        <w:div w:id="1743288697">
          <w:marLeft w:val="0"/>
          <w:marRight w:val="0"/>
          <w:marTop w:val="0"/>
          <w:marBottom w:val="0"/>
          <w:divBdr>
            <w:top w:val="none" w:sz="0" w:space="0" w:color="auto"/>
            <w:left w:val="none" w:sz="0" w:space="0" w:color="auto"/>
            <w:bottom w:val="none" w:sz="0" w:space="0" w:color="auto"/>
            <w:right w:val="none" w:sz="0" w:space="0" w:color="auto"/>
          </w:divBdr>
        </w:div>
        <w:div w:id="1044983373">
          <w:marLeft w:val="0"/>
          <w:marRight w:val="0"/>
          <w:marTop w:val="0"/>
          <w:marBottom w:val="0"/>
          <w:divBdr>
            <w:top w:val="none" w:sz="0" w:space="0" w:color="auto"/>
            <w:left w:val="none" w:sz="0" w:space="0" w:color="auto"/>
            <w:bottom w:val="none" w:sz="0" w:space="0" w:color="auto"/>
            <w:right w:val="none" w:sz="0" w:space="0" w:color="auto"/>
          </w:divBdr>
        </w:div>
        <w:div w:id="1618413273">
          <w:marLeft w:val="0"/>
          <w:marRight w:val="0"/>
          <w:marTop w:val="0"/>
          <w:marBottom w:val="0"/>
          <w:divBdr>
            <w:top w:val="none" w:sz="0" w:space="0" w:color="auto"/>
            <w:left w:val="none" w:sz="0" w:space="0" w:color="auto"/>
            <w:bottom w:val="none" w:sz="0" w:space="0" w:color="auto"/>
            <w:right w:val="none" w:sz="0" w:space="0" w:color="auto"/>
          </w:divBdr>
        </w:div>
      </w:divsChild>
    </w:div>
    <w:div w:id="821388361">
      <w:bodyDiv w:val="1"/>
      <w:marLeft w:val="0"/>
      <w:marRight w:val="0"/>
      <w:marTop w:val="0"/>
      <w:marBottom w:val="0"/>
      <w:divBdr>
        <w:top w:val="none" w:sz="0" w:space="0" w:color="auto"/>
        <w:left w:val="none" w:sz="0" w:space="0" w:color="auto"/>
        <w:bottom w:val="none" w:sz="0" w:space="0" w:color="auto"/>
        <w:right w:val="none" w:sz="0" w:space="0" w:color="auto"/>
      </w:divBdr>
      <w:divsChild>
        <w:div w:id="682362101">
          <w:marLeft w:val="0"/>
          <w:marRight w:val="0"/>
          <w:marTop w:val="0"/>
          <w:marBottom w:val="0"/>
          <w:divBdr>
            <w:top w:val="none" w:sz="0" w:space="0" w:color="auto"/>
            <w:left w:val="none" w:sz="0" w:space="0" w:color="auto"/>
            <w:bottom w:val="none" w:sz="0" w:space="0" w:color="auto"/>
            <w:right w:val="none" w:sz="0" w:space="0" w:color="auto"/>
          </w:divBdr>
        </w:div>
        <w:div w:id="894465545">
          <w:marLeft w:val="0"/>
          <w:marRight w:val="0"/>
          <w:marTop w:val="0"/>
          <w:marBottom w:val="0"/>
          <w:divBdr>
            <w:top w:val="none" w:sz="0" w:space="0" w:color="auto"/>
            <w:left w:val="none" w:sz="0" w:space="0" w:color="auto"/>
            <w:bottom w:val="none" w:sz="0" w:space="0" w:color="auto"/>
            <w:right w:val="none" w:sz="0" w:space="0" w:color="auto"/>
          </w:divBdr>
        </w:div>
        <w:div w:id="1334453795">
          <w:marLeft w:val="0"/>
          <w:marRight w:val="0"/>
          <w:marTop w:val="0"/>
          <w:marBottom w:val="0"/>
          <w:divBdr>
            <w:top w:val="none" w:sz="0" w:space="0" w:color="auto"/>
            <w:left w:val="none" w:sz="0" w:space="0" w:color="auto"/>
            <w:bottom w:val="none" w:sz="0" w:space="0" w:color="auto"/>
            <w:right w:val="none" w:sz="0" w:space="0" w:color="auto"/>
          </w:divBdr>
        </w:div>
        <w:div w:id="270940436">
          <w:marLeft w:val="0"/>
          <w:marRight w:val="0"/>
          <w:marTop w:val="0"/>
          <w:marBottom w:val="0"/>
          <w:divBdr>
            <w:top w:val="none" w:sz="0" w:space="0" w:color="auto"/>
            <w:left w:val="none" w:sz="0" w:space="0" w:color="auto"/>
            <w:bottom w:val="none" w:sz="0" w:space="0" w:color="auto"/>
            <w:right w:val="none" w:sz="0" w:space="0" w:color="auto"/>
          </w:divBdr>
        </w:div>
        <w:div w:id="1064139379">
          <w:marLeft w:val="0"/>
          <w:marRight w:val="0"/>
          <w:marTop w:val="0"/>
          <w:marBottom w:val="0"/>
          <w:divBdr>
            <w:top w:val="none" w:sz="0" w:space="0" w:color="auto"/>
            <w:left w:val="none" w:sz="0" w:space="0" w:color="auto"/>
            <w:bottom w:val="none" w:sz="0" w:space="0" w:color="auto"/>
            <w:right w:val="none" w:sz="0" w:space="0" w:color="auto"/>
          </w:divBdr>
        </w:div>
        <w:div w:id="1226254699">
          <w:marLeft w:val="0"/>
          <w:marRight w:val="0"/>
          <w:marTop w:val="0"/>
          <w:marBottom w:val="0"/>
          <w:divBdr>
            <w:top w:val="none" w:sz="0" w:space="0" w:color="auto"/>
            <w:left w:val="none" w:sz="0" w:space="0" w:color="auto"/>
            <w:bottom w:val="none" w:sz="0" w:space="0" w:color="auto"/>
            <w:right w:val="none" w:sz="0" w:space="0" w:color="auto"/>
          </w:divBdr>
        </w:div>
        <w:div w:id="122191249">
          <w:marLeft w:val="0"/>
          <w:marRight w:val="0"/>
          <w:marTop w:val="0"/>
          <w:marBottom w:val="0"/>
          <w:divBdr>
            <w:top w:val="none" w:sz="0" w:space="0" w:color="auto"/>
            <w:left w:val="none" w:sz="0" w:space="0" w:color="auto"/>
            <w:bottom w:val="none" w:sz="0" w:space="0" w:color="auto"/>
            <w:right w:val="none" w:sz="0" w:space="0" w:color="auto"/>
          </w:divBdr>
        </w:div>
        <w:div w:id="1087652152">
          <w:marLeft w:val="0"/>
          <w:marRight w:val="0"/>
          <w:marTop w:val="0"/>
          <w:marBottom w:val="0"/>
          <w:divBdr>
            <w:top w:val="none" w:sz="0" w:space="0" w:color="auto"/>
            <w:left w:val="none" w:sz="0" w:space="0" w:color="auto"/>
            <w:bottom w:val="none" w:sz="0" w:space="0" w:color="auto"/>
            <w:right w:val="none" w:sz="0" w:space="0" w:color="auto"/>
          </w:divBdr>
        </w:div>
        <w:div w:id="740785627">
          <w:marLeft w:val="0"/>
          <w:marRight w:val="0"/>
          <w:marTop w:val="0"/>
          <w:marBottom w:val="0"/>
          <w:divBdr>
            <w:top w:val="none" w:sz="0" w:space="0" w:color="auto"/>
            <w:left w:val="none" w:sz="0" w:space="0" w:color="auto"/>
            <w:bottom w:val="none" w:sz="0" w:space="0" w:color="auto"/>
            <w:right w:val="none" w:sz="0" w:space="0" w:color="auto"/>
          </w:divBdr>
        </w:div>
        <w:div w:id="2024550999">
          <w:marLeft w:val="0"/>
          <w:marRight w:val="0"/>
          <w:marTop w:val="0"/>
          <w:marBottom w:val="0"/>
          <w:divBdr>
            <w:top w:val="none" w:sz="0" w:space="0" w:color="auto"/>
            <w:left w:val="none" w:sz="0" w:space="0" w:color="auto"/>
            <w:bottom w:val="none" w:sz="0" w:space="0" w:color="auto"/>
            <w:right w:val="none" w:sz="0" w:space="0" w:color="auto"/>
          </w:divBdr>
        </w:div>
        <w:div w:id="1254122491">
          <w:marLeft w:val="0"/>
          <w:marRight w:val="0"/>
          <w:marTop w:val="0"/>
          <w:marBottom w:val="0"/>
          <w:divBdr>
            <w:top w:val="none" w:sz="0" w:space="0" w:color="auto"/>
            <w:left w:val="none" w:sz="0" w:space="0" w:color="auto"/>
            <w:bottom w:val="none" w:sz="0" w:space="0" w:color="auto"/>
            <w:right w:val="none" w:sz="0" w:space="0" w:color="auto"/>
          </w:divBdr>
        </w:div>
        <w:div w:id="866715166">
          <w:marLeft w:val="0"/>
          <w:marRight w:val="0"/>
          <w:marTop w:val="0"/>
          <w:marBottom w:val="0"/>
          <w:divBdr>
            <w:top w:val="none" w:sz="0" w:space="0" w:color="auto"/>
            <w:left w:val="none" w:sz="0" w:space="0" w:color="auto"/>
            <w:bottom w:val="none" w:sz="0" w:space="0" w:color="auto"/>
            <w:right w:val="none" w:sz="0" w:space="0" w:color="auto"/>
          </w:divBdr>
        </w:div>
        <w:div w:id="602229754">
          <w:marLeft w:val="0"/>
          <w:marRight w:val="0"/>
          <w:marTop w:val="0"/>
          <w:marBottom w:val="0"/>
          <w:divBdr>
            <w:top w:val="none" w:sz="0" w:space="0" w:color="auto"/>
            <w:left w:val="none" w:sz="0" w:space="0" w:color="auto"/>
            <w:bottom w:val="none" w:sz="0" w:space="0" w:color="auto"/>
            <w:right w:val="none" w:sz="0" w:space="0" w:color="auto"/>
          </w:divBdr>
        </w:div>
        <w:div w:id="1496343066">
          <w:marLeft w:val="0"/>
          <w:marRight w:val="0"/>
          <w:marTop w:val="0"/>
          <w:marBottom w:val="0"/>
          <w:divBdr>
            <w:top w:val="none" w:sz="0" w:space="0" w:color="auto"/>
            <w:left w:val="none" w:sz="0" w:space="0" w:color="auto"/>
            <w:bottom w:val="none" w:sz="0" w:space="0" w:color="auto"/>
            <w:right w:val="none" w:sz="0" w:space="0" w:color="auto"/>
          </w:divBdr>
        </w:div>
        <w:div w:id="645168019">
          <w:marLeft w:val="0"/>
          <w:marRight w:val="0"/>
          <w:marTop w:val="0"/>
          <w:marBottom w:val="0"/>
          <w:divBdr>
            <w:top w:val="none" w:sz="0" w:space="0" w:color="auto"/>
            <w:left w:val="none" w:sz="0" w:space="0" w:color="auto"/>
            <w:bottom w:val="none" w:sz="0" w:space="0" w:color="auto"/>
            <w:right w:val="none" w:sz="0" w:space="0" w:color="auto"/>
          </w:divBdr>
        </w:div>
        <w:div w:id="1472357965">
          <w:marLeft w:val="0"/>
          <w:marRight w:val="0"/>
          <w:marTop w:val="0"/>
          <w:marBottom w:val="0"/>
          <w:divBdr>
            <w:top w:val="none" w:sz="0" w:space="0" w:color="auto"/>
            <w:left w:val="none" w:sz="0" w:space="0" w:color="auto"/>
            <w:bottom w:val="none" w:sz="0" w:space="0" w:color="auto"/>
            <w:right w:val="none" w:sz="0" w:space="0" w:color="auto"/>
          </w:divBdr>
        </w:div>
        <w:div w:id="1027947602">
          <w:marLeft w:val="0"/>
          <w:marRight w:val="0"/>
          <w:marTop w:val="0"/>
          <w:marBottom w:val="0"/>
          <w:divBdr>
            <w:top w:val="none" w:sz="0" w:space="0" w:color="auto"/>
            <w:left w:val="none" w:sz="0" w:space="0" w:color="auto"/>
            <w:bottom w:val="none" w:sz="0" w:space="0" w:color="auto"/>
            <w:right w:val="none" w:sz="0" w:space="0" w:color="auto"/>
          </w:divBdr>
        </w:div>
        <w:div w:id="631642293">
          <w:marLeft w:val="0"/>
          <w:marRight w:val="0"/>
          <w:marTop w:val="0"/>
          <w:marBottom w:val="0"/>
          <w:divBdr>
            <w:top w:val="none" w:sz="0" w:space="0" w:color="auto"/>
            <w:left w:val="none" w:sz="0" w:space="0" w:color="auto"/>
            <w:bottom w:val="none" w:sz="0" w:space="0" w:color="auto"/>
            <w:right w:val="none" w:sz="0" w:space="0" w:color="auto"/>
          </w:divBdr>
        </w:div>
        <w:div w:id="1423524103">
          <w:marLeft w:val="0"/>
          <w:marRight w:val="0"/>
          <w:marTop w:val="0"/>
          <w:marBottom w:val="0"/>
          <w:divBdr>
            <w:top w:val="none" w:sz="0" w:space="0" w:color="auto"/>
            <w:left w:val="none" w:sz="0" w:space="0" w:color="auto"/>
            <w:bottom w:val="none" w:sz="0" w:space="0" w:color="auto"/>
            <w:right w:val="none" w:sz="0" w:space="0" w:color="auto"/>
          </w:divBdr>
        </w:div>
        <w:div w:id="1366173167">
          <w:marLeft w:val="0"/>
          <w:marRight w:val="0"/>
          <w:marTop w:val="0"/>
          <w:marBottom w:val="0"/>
          <w:divBdr>
            <w:top w:val="none" w:sz="0" w:space="0" w:color="auto"/>
            <w:left w:val="none" w:sz="0" w:space="0" w:color="auto"/>
            <w:bottom w:val="none" w:sz="0" w:space="0" w:color="auto"/>
            <w:right w:val="none" w:sz="0" w:space="0" w:color="auto"/>
          </w:divBdr>
        </w:div>
        <w:div w:id="1295019217">
          <w:marLeft w:val="0"/>
          <w:marRight w:val="0"/>
          <w:marTop w:val="0"/>
          <w:marBottom w:val="0"/>
          <w:divBdr>
            <w:top w:val="none" w:sz="0" w:space="0" w:color="auto"/>
            <w:left w:val="none" w:sz="0" w:space="0" w:color="auto"/>
            <w:bottom w:val="none" w:sz="0" w:space="0" w:color="auto"/>
            <w:right w:val="none" w:sz="0" w:space="0" w:color="auto"/>
          </w:divBdr>
        </w:div>
        <w:div w:id="890576473">
          <w:marLeft w:val="0"/>
          <w:marRight w:val="0"/>
          <w:marTop w:val="0"/>
          <w:marBottom w:val="0"/>
          <w:divBdr>
            <w:top w:val="none" w:sz="0" w:space="0" w:color="auto"/>
            <w:left w:val="none" w:sz="0" w:space="0" w:color="auto"/>
            <w:bottom w:val="none" w:sz="0" w:space="0" w:color="auto"/>
            <w:right w:val="none" w:sz="0" w:space="0" w:color="auto"/>
          </w:divBdr>
        </w:div>
        <w:div w:id="1523010229">
          <w:marLeft w:val="0"/>
          <w:marRight w:val="0"/>
          <w:marTop w:val="0"/>
          <w:marBottom w:val="0"/>
          <w:divBdr>
            <w:top w:val="none" w:sz="0" w:space="0" w:color="auto"/>
            <w:left w:val="none" w:sz="0" w:space="0" w:color="auto"/>
            <w:bottom w:val="none" w:sz="0" w:space="0" w:color="auto"/>
            <w:right w:val="none" w:sz="0" w:space="0" w:color="auto"/>
          </w:divBdr>
        </w:div>
        <w:div w:id="577862285">
          <w:marLeft w:val="0"/>
          <w:marRight w:val="0"/>
          <w:marTop w:val="0"/>
          <w:marBottom w:val="0"/>
          <w:divBdr>
            <w:top w:val="none" w:sz="0" w:space="0" w:color="auto"/>
            <w:left w:val="none" w:sz="0" w:space="0" w:color="auto"/>
            <w:bottom w:val="none" w:sz="0" w:space="0" w:color="auto"/>
            <w:right w:val="none" w:sz="0" w:space="0" w:color="auto"/>
          </w:divBdr>
        </w:div>
        <w:div w:id="314528383">
          <w:marLeft w:val="0"/>
          <w:marRight w:val="0"/>
          <w:marTop w:val="0"/>
          <w:marBottom w:val="0"/>
          <w:divBdr>
            <w:top w:val="none" w:sz="0" w:space="0" w:color="auto"/>
            <w:left w:val="none" w:sz="0" w:space="0" w:color="auto"/>
            <w:bottom w:val="none" w:sz="0" w:space="0" w:color="auto"/>
            <w:right w:val="none" w:sz="0" w:space="0" w:color="auto"/>
          </w:divBdr>
        </w:div>
        <w:div w:id="64498884">
          <w:marLeft w:val="0"/>
          <w:marRight w:val="0"/>
          <w:marTop w:val="0"/>
          <w:marBottom w:val="0"/>
          <w:divBdr>
            <w:top w:val="none" w:sz="0" w:space="0" w:color="auto"/>
            <w:left w:val="none" w:sz="0" w:space="0" w:color="auto"/>
            <w:bottom w:val="none" w:sz="0" w:space="0" w:color="auto"/>
            <w:right w:val="none" w:sz="0" w:space="0" w:color="auto"/>
          </w:divBdr>
        </w:div>
        <w:div w:id="2108885781">
          <w:marLeft w:val="0"/>
          <w:marRight w:val="0"/>
          <w:marTop w:val="0"/>
          <w:marBottom w:val="0"/>
          <w:divBdr>
            <w:top w:val="none" w:sz="0" w:space="0" w:color="auto"/>
            <w:left w:val="none" w:sz="0" w:space="0" w:color="auto"/>
            <w:bottom w:val="none" w:sz="0" w:space="0" w:color="auto"/>
            <w:right w:val="none" w:sz="0" w:space="0" w:color="auto"/>
          </w:divBdr>
        </w:div>
        <w:div w:id="1004671659">
          <w:marLeft w:val="0"/>
          <w:marRight w:val="0"/>
          <w:marTop w:val="0"/>
          <w:marBottom w:val="0"/>
          <w:divBdr>
            <w:top w:val="none" w:sz="0" w:space="0" w:color="auto"/>
            <w:left w:val="none" w:sz="0" w:space="0" w:color="auto"/>
            <w:bottom w:val="none" w:sz="0" w:space="0" w:color="auto"/>
            <w:right w:val="none" w:sz="0" w:space="0" w:color="auto"/>
          </w:divBdr>
        </w:div>
        <w:div w:id="753473683">
          <w:marLeft w:val="0"/>
          <w:marRight w:val="0"/>
          <w:marTop w:val="0"/>
          <w:marBottom w:val="0"/>
          <w:divBdr>
            <w:top w:val="none" w:sz="0" w:space="0" w:color="auto"/>
            <w:left w:val="none" w:sz="0" w:space="0" w:color="auto"/>
            <w:bottom w:val="none" w:sz="0" w:space="0" w:color="auto"/>
            <w:right w:val="none" w:sz="0" w:space="0" w:color="auto"/>
          </w:divBdr>
        </w:div>
        <w:div w:id="1189636267">
          <w:marLeft w:val="0"/>
          <w:marRight w:val="0"/>
          <w:marTop w:val="0"/>
          <w:marBottom w:val="0"/>
          <w:divBdr>
            <w:top w:val="none" w:sz="0" w:space="0" w:color="auto"/>
            <w:left w:val="none" w:sz="0" w:space="0" w:color="auto"/>
            <w:bottom w:val="none" w:sz="0" w:space="0" w:color="auto"/>
            <w:right w:val="none" w:sz="0" w:space="0" w:color="auto"/>
          </w:divBdr>
        </w:div>
        <w:div w:id="544564805">
          <w:marLeft w:val="0"/>
          <w:marRight w:val="0"/>
          <w:marTop w:val="0"/>
          <w:marBottom w:val="0"/>
          <w:divBdr>
            <w:top w:val="none" w:sz="0" w:space="0" w:color="auto"/>
            <w:left w:val="none" w:sz="0" w:space="0" w:color="auto"/>
            <w:bottom w:val="none" w:sz="0" w:space="0" w:color="auto"/>
            <w:right w:val="none" w:sz="0" w:space="0" w:color="auto"/>
          </w:divBdr>
        </w:div>
        <w:div w:id="332803556">
          <w:marLeft w:val="0"/>
          <w:marRight w:val="0"/>
          <w:marTop w:val="0"/>
          <w:marBottom w:val="0"/>
          <w:divBdr>
            <w:top w:val="none" w:sz="0" w:space="0" w:color="auto"/>
            <w:left w:val="none" w:sz="0" w:space="0" w:color="auto"/>
            <w:bottom w:val="none" w:sz="0" w:space="0" w:color="auto"/>
            <w:right w:val="none" w:sz="0" w:space="0" w:color="auto"/>
          </w:divBdr>
        </w:div>
        <w:div w:id="269896531">
          <w:marLeft w:val="0"/>
          <w:marRight w:val="0"/>
          <w:marTop w:val="0"/>
          <w:marBottom w:val="0"/>
          <w:divBdr>
            <w:top w:val="none" w:sz="0" w:space="0" w:color="auto"/>
            <w:left w:val="none" w:sz="0" w:space="0" w:color="auto"/>
            <w:bottom w:val="none" w:sz="0" w:space="0" w:color="auto"/>
            <w:right w:val="none" w:sz="0" w:space="0" w:color="auto"/>
          </w:divBdr>
        </w:div>
        <w:div w:id="1112746647">
          <w:marLeft w:val="0"/>
          <w:marRight w:val="0"/>
          <w:marTop w:val="0"/>
          <w:marBottom w:val="0"/>
          <w:divBdr>
            <w:top w:val="none" w:sz="0" w:space="0" w:color="auto"/>
            <w:left w:val="none" w:sz="0" w:space="0" w:color="auto"/>
            <w:bottom w:val="none" w:sz="0" w:space="0" w:color="auto"/>
            <w:right w:val="none" w:sz="0" w:space="0" w:color="auto"/>
          </w:divBdr>
        </w:div>
        <w:div w:id="1959992528">
          <w:marLeft w:val="0"/>
          <w:marRight w:val="0"/>
          <w:marTop w:val="0"/>
          <w:marBottom w:val="0"/>
          <w:divBdr>
            <w:top w:val="none" w:sz="0" w:space="0" w:color="auto"/>
            <w:left w:val="none" w:sz="0" w:space="0" w:color="auto"/>
            <w:bottom w:val="none" w:sz="0" w:space="0" w:color="auto"/>
            <w:right w:val="none" w:sz="0" w:space="0" w:color="auto"/>
          </w:divBdr>
        </w:div>
        <w:div w:id="1898781449">
          <w:marLeft w:val="0"/>
          <w:marRight w:val="0"/>
          <w:marTop w:val="0"/>
          <w:marBottom w:val="0"/>
          <w:divBdr>
            <w:top w:val="none" w:sz="0" w:space="0" w:color="auto"/>
            <w:left w:val="none" w:sz="0" w:space="0" w:color="auto"/>
            <w:bottom w:val="none" w:sz="0" w:space="0" w:color="auto"/>
            <w:right w:val="none" w:sz="0" w:space="0" w:color="auto"/>
          </w:divBdr>
        </w:div>
        <w:div w:id="750389390">
          <w:marLeft w:val="0"/>
          <w:marRight w:val="0"/>
          <w:marTop w:val="0"/>
          <w:marBottom w:val="0"/>
          <w:divBdr>
            <w:top w:val="none" w:sz="0" w:space="0" w:color="auto"/>
            <w:left w:val="none" w:sz="0" w:space="0" w:color="auto"/>
            <w:bottom w:val="none" w:sz="0" w:space="0" w:color="auto"/>
            <w:right w:val="none" w:sz="0" w:space="0" w:color="auto"/>
          </w:divBdr>
        </w:div>
        <w:div w:id="1067387138">
          <w:marLeft w:val="0"/>
          <w:marRight w:val="0"/>
          <w:marTop w:val="0"/>
          <w:marBottom w:val="0"/>
          <w:divBdr>
            <w:top w:val="none" w:sz="0" w:space="0" w:color="auto"/>
            <w:left w:val="none" w:sz="0" w:space="0" w:color="auto"/>
            <w:bottom w:val="none" w:sz="0" w:space="0" w:color="auto"/>
            <w:right w:val="none" w:sz="0" w:space="0" w:color="auto"/>
          </w:divBdr>
        </w:div>
        <w:div w:id="710300870">
          <w:marLeft w:val="0"/>
          <w:marRight w:val="0"/>
          <w:marTop w:val="0"/>
          <w:marBottom w:val="0"/>
          <w:divBdr>
            <w:top w:val="none" w:sz="0" w:space="0" w:color="auto"/>
            <w:left w:val="none" w:sz="0" w:space="0" w:color="auto"/>
            <w:bottom w:val="none" w:sz="0" w:space="0" w:color="auto"/>
            <w:right w:val="none" w:sz="0" w:space="0" w:color="auto"/>
          </w:divBdr>
        </w:div>
        <w:div w:id="1057507635">
          <w:marLeft w:val="0"/>
          <w:marRight w:val="0"/>
          <w:marTop w:val="0"/>
          <w:marBottom w:val="0"/>
          <w:divBdr>
            <w:top w:val="none" w:sz="0" w:space="0" w:color="auto"/>
            <w:left w:val="none" w:sz="0" w:space="0" w:color="auto"/>
            <w:bottom w:val="none" w:sz="0" w:space="0" w:color="auto"/>
            <w:right w:val="none" w:sz="0" w:space="0" w:color="auto"/>
          </w:divBdr>
        </w:div>
        <w:div w:id="1370493694">
          <w:marLeft w:val="0"/>
          <w:marRight w:val="0"/>
          <w:marTop w:val="0"/>
          <w:marBottom w:val="0"/>
          <w:divBdr>
            <w:top w:val="none" w:sz="0" w:space="0" w:color="auto"/>
            <w:left w:val="none" w:sz="0" w:space="0" w:color="auto"/>
            <w:bottom w:val="none" w:sz="0" w:space="0" w:color="auto"/>
            <w:right w:val="none" w:sz="0" w:space="0" w:color="auto"/>
          </w:divBdr>
        </w:div>
        <w:div w:id="886793422">
          <w:marLeft w:val="0"/>
          <w:marRight w:val="0"/>
          <w:marTop w:val="0"/>
          <w:marBottom w:val="0"/>
          <w:divBdr>
            <w:top w:val="none" w:sz="0" w:space="0" w:color="auto"/>
            <w:left w:val="none" w:sz="0" w:space="0" w:color="auto"/>
            <w:bottom w:val="none" w:sz="0" w:space="0" w:color="auto"/>
            <w:right w:val="none" w:sz="0" w:space="0" w:color="auto"/>
          </w:divBdr>
        </w:div>
        <w:div w:id="1515025684">
          <w:marLeft w:val="0"/>
          <w:marRight w:val="0"/>
          <w:marTop w:val="0"/>
          <w:marBottom w:val="0"/>
          <w:divBdr>
            <w:top w:val="none" w:sz="0" w:space="0" w:color="auto"/>
            <w:left w:val="none" w:sz="0" w:space="0" w:color="auto"/>
            <w:bottom w:val="none" w:sz="0" w:space="0" w:color="auto"/>
            <w:right w:val="none" w:sz="0" w:space="0" w:color="auto"/>
          </w:divBdr>
        </w:div>
        <w:div w:id="649753950">
          <w:marLeft w:val="0"/>
          <w:marRight w:val="0"/>
          <w:marTop w:val="0"/>
          <w:marBottom w:val="0"/>
          <w:divBdr>
            <w:top w:val="none" w:sz="0" w:space="0" w:color="auto"/>
            <w:left w:val="none" w:sz="0" w:space="0" w:color="auto"/>
            <w:bottom w:val="none" w:sz="0" w:space="0" w:color="auto"/>
            <w:right w:val="none" w:sz="0" w:space="0" w:color="auto"/>
          </w:divBdr>
        </w:div>
      </w:divsChild>
    </w:div>
    <w:div w:id="872353262">
      <w:bodyDiv w:val="1"/>
      <w:marLeft w:val="0"/>
      <w:marRight w:val="0"/>
      <w:marTop w:val="0"/>
      <w:marBottom w:val="0"/>
      <w:divBdr>
        <w:top w:val="none" w:sz="0" w:space="0" w:color="auto"/>
        <w:left w:val="none" w:sz="0" w:space="0" w:color="auto"/>
        <w:bottom w:val="none" w:sz="0" w:space="0" w:color="auto"/>
        <w:right w:val="none" w:sz="0" w:space="0" w:color="auto"/>
      </w:divBdr>
      <w:divsChild>
        <w:div w:id="1907498010">
          <w:marLeft w:val="0"/>
          <w:marRight w:val="0"/>
          <w:marTop w:val="0"/>
          <w:marBottom w:val="0"/>
          <w:divBdr>
            <w:top w:val="none" w:sz="0" w:space="0" w:color="auto"/>
            <w:left w:val="none" w:sz="0" w:space="0" w:color="auto"/>
            <w:bottom w:val="none" w:sz="0" w:space="0" w:color="auto"/>
            <w:right w:val="none" w:sz="0" w:space="0" w:color="auto"/>
          </w:divBdr>
        </w:div>
        <w:div w:id="260339381">
          <w:marLeft w:val="0"/>
          <w:marRight w:val="0"/>
          <w:marTop w:val="0"/>
          <w:marBottom w:val="0"/>
          <w:divBdr>
            <w:top w:val="none" w:sz="0" w:space="0" w:color="auto"/>
            <w:left w:val="none" w:sz="0" w:space="0" w:color="auto"/>
            <w:bottom w:val="none" w:sz="0" w:space="0" w:color="auto"/>
            <w:right w:val="none" w:sz="0" w:space="0" w:color="auto"/>
          </w:divBdr>
        </w:div>
        <w:div w:id="609702649">
          <w:marLeft w:val="0"/>
          <w:marRight w:val="0"/>
          <w:marTop w:val="0"/>
          <w:marBottom w:val="0"/>
          <w:divBdr>
            <w:top w:val="none" w:sz="0" w:space="0" w:color="auto"/>
            <w:left w:val="none" w:sz="0" w:space="0" w:color="auto"/>
            <w:bottom w:val="none" w:sz="0" w:space="0" w:color="auto"/>
            <w:right w:val="none" w:sz="0" w:space="0" w:color="auto"/>
          </w:divBdr>
        </w:div>
        <w:div w:id="1100375036">
          <w:marLeft w:val="0"/>
          <w:marRight w:val="0"/>
          <w:marTop w:val="0"/>
          <w:marBottom w:val="0"/>
          <w:divBdr>
            <w:top w:val="none" w:sz="0" w:space="0" w:color="auto"/>
            <w:left w:val="none" w:sz="0" w:space="0" w:color="auto"/>
            <w:bottom w:val="none" w:sz="0" w:space="0" w:color="auto"/>
            <w:right w:val="none" w:sz="0" w:space="0" w:color="auto"/>
          </w:divBdr>
        </w:div>
        <w:div w:id="1748763013">
          <w:marLeft w:val="0"/>
          <w:marRight w:val="0"/>
          <w:marTop w:val="0"/>
          <w:marBottom w:val="0"/>
          <w:divBdr>
            <w:top w:val="none" w:sz="0" w:space="0" w:color="auto"/>
            <w:left w:val="none" w:sz="0" w:space="0" w:color="auto"/>
            <w:bottom w:val="none" w:sz="0" w:space="0" w:color="auto"/>
            <w:right w:val="none" w:sz="0" w:space="0" w:color="auto"/>
          </w:divBdr>
        </w:div>
        <w:div w:id="1102411266">
          <w:marLeft w:val="0"/>
          <w:marRight w:val="0"/>
          <w:marTop w:val="0"/>
          <w:marBottom w:val="0"/>
          <w:divBdr>
            <w:top w:val="none" w:sz="0" w:space="0" w:color="auto"/>
            <w:left w:val="none" w:sz="0" w:space="0" w:color="auto"/>
            <w:bottom w:val="none" w:sz="0" w:space="0" w:color="auto"/>
            <w:right w:val="none" w:sz="0" w:space="0" w:color="auto"/>
          </w:divBdr>
        </w:div>
        <w:div w:id="1231840824">
          <w:marLeft w:val="0"/>
          <w:marRight w:val="0"/>
          <w:marTop w:val="0"/>
          <w:marBottom w:val="0"/>
          <w:divBdr>
            <w:top w:val="none" w:sz="0" w:space="0" w:color="auto"/>
            <w:left w:val="none" w:sz="0" w:space="0" w:color="auto"/>
            <w:bottom w:val="none" w:sz="0" w:space="0" w:color="auto"/>
            <w:right w:val="none" w:sz="0" w:space="0" w:color="auto"/>
          </w:divBdr>
        </w:div>
        <w:div w:id="371268208">
          <w:marLeft w:val="0"/>
          <w:marRight w:val="0"/>
          <w:marTop w:val="0"/>
          <w:marBottom w:val="0"/>
          <w:divBdr>
            <w:top w:val="none" w:sz="0" w:space="0" w:color="auto"/>
            <w:left w:val="none" w:sz="0" w:space="0" w:color="auto"/>
            <w:bottom w:val="none" w:sz="0" w:space="0" w:color="auto"/>
            <w:right w:val="none" w:sz="0" w:space="0" w:color="auto"/>
          </w:divBdr>
        </w:div>
        <w:div w:id="1257909348">
          <w:marLeft w:val="0"/>
          <w:marRight w:val="0"/>
          <w:marTop w:val="0"/>
          <w:marBottom w:val="0"/>
          <w:divBdr>
            <w:top w:val="none" w:sz="0" w:space="0" w:color="auto"/>
            <w:left w:val="none" w:sz="0" w:space="0" w:color="auto"/>
            <w:bottom w:val="none" w:sz="0" w:space="0" w:color="auto"/>
            <w:right w:val="none" w:sz="0" w:space="0" w:color="auto"/>
          </w:divBdr>
        </w:div>
        <w:div w:id="365066224">
          <w:marLeft w:val="0"/>
          <w:marRight w:val="0"/>
          <w:marTop w:val="0"/>
          <w:marBottom w:val="0"/>
          <w:divBdr>
            <w:top w:val="none" w:sz="0" w:space="0" w:color="auto"/>
            <w:left w:val="none" w:sz="0" w:space="0" w:color="auto"/>
            <w:bottom w:val="none" w:sz="0" w:space="0" w:color="auto"/>
            <w:right w:val="none" w:sz="0" w:space="0" w:color="auto"/>
          </w:divBdr>
        </w:div>
        <w:div w:id="1452558011">
          <w:marLeft w:val="0"/>
          <w:marRight w:val="0"/>
          <w:marTop w:val="0"/>
          <w:marBottom w:val="0"/>
          <w:divBdr>
            <w:top w:val="none" w:sz="0" w:space="0" w:color="auto"/>
            <w:left w:val="none" w:sz="0" w:space="0" w:color="auto"/>
            <w:bottom w:val="none" w:sz="0" w:space="0" w:color="auto"/>
            <w:right w:val="none" w:sz="0" w:space="0" w:color="auto"/>
          </w:divBdr>
        </w:div>
        <w:div w:id="417099460">
          <w:marLeft w:val="0"/>
          <w:marRight w:val="0"/>
          <w:marTop w:val="0"/>
          <w:marBottom w:val="0"/>
          <w:divBdr>
            <w:top w:val="none" w:sz="0" w:space="0" w:color="auto"/>
            <w:left w:val="none" w:sz="0" w:space="0" w:color="auto"/>
            <w:bottom w:val="none" w:sz="0" w:space="0" w:color="auto"/>
            <w:right w:val="none" w:sz="0" w:space="0" w:color="auto"/>
          </w:divBdr>
        </w:div>
        <w:div w:id="257980251">
          <w:marLeft w:val="0"/>
          <w:marRight w:val="0"/>
          <w:marTop w:val="0"/>
          <w:marBottom w:val="0"/>
          <w:divBdr>
            <w:top w:val="none" w:sz="0" w:space="0" w:color="auto"/>
            <w:left w:val="none" w:sz="0" w:space="0" w:color="auto"/>
            <w:bottom w:val="none" w:sz="0" w:space="0" w:color="auto"/>
            <w:right w:val="none" w:sz="0" w:space="0" w:color="auto"/>
          </w:divBdr>
        </w:div>
        <w:div w:id="9183497">
          <w:marLeft w:val="0"/>
          <w:marRight w:val="0"/>
          <w:marTop w:val="0"/>
          <w:marBottom w:val="0"/>
          <w:divBdr>
            <w:top w:val="none" w:sz="0" w:space="0" w:color="auto"/>
            <w:left w:val="none" w:sz="0" w:space="0" w:color="auto"/>
            <w:bottom w:val="none" w:sz="0" w:space="0" w:color="auto"/>
            <w:right w:val="none" w:sz="0" w:space="0" w:color="auto"/>
          </w:divBdr>
        </w:div>
        <w:div w:id="1542211749">
          <w:marLeft w:val="0"/>
          <w:marRight w:val="0"/>
          <w:marTop w:val="0"/>
          <w:marBottom w:val="0"/>
          <w:divBdr>
            <w:top w:val="none" w:sz="0" w:space="0" w:color="auto"/>
            <w:left w:val="none" w:sz="0" w:space="0" w:color="auto"/>
            <w:bottom w:val="none" w:sz="0" w:space="0" w:color="auto"/>
            <w:right w:val="none" w:sz="0" w:space="0" w:color="auto"/>
          </w:divBdr>
        </w:div>
        <w:div w:id="24839506">
          <w:marLeft w:val="0"/>
          <w:marRight w:val="0"/>
          <w:marTop w:val="0"/>
          <w:marBottom w:val="0"/>
          <w:divBdr>
            <w:top w:val="none" w:sz="0" w:space="0" w:color="auto"/>
            <w:left w:val="none" w:sz="0" w:space="0" w:color="auto"/>
            <w:bottom w:val="none" w:sz="0" w:space="0" w:color="auto"/>
            <w:right w:val="none" w:sz="0" w:space="0" w:color="auto"/>
          </w:divBdr>
        </w:div>
        <w:div w:id="705830139">
          <w:marLeft w:val="0"/>
          <w:marRight w:val="0"/>
          <w:marTop w:val="0"/>
          <w:marBottom w:val="0"/>
          <w:divBdr>
            <w:top w:val="none" w:sz="0" w:space="0" w:color="auto"/>
            <w:left w:val="none" w:sz="0" w:space="0" w:color="auto"/>
            <w:bottom w:val="none" w:sz="0" w:space="0" w:color="auto"/>
            <w:right w:val="none" w:sz="0" w:space="0" w:color="auto"/>
          </w:divBdr>
        </w:div>
        <w:div w:id="1587837349">
          <w:marLeft w:val="0"/>
          <w:marRight w:val="0"/>
          <w:marTop w:val="0"/>
          <w:marBottom w:val="0"/>
          <w:divBdr>
            <w:top w:val="none" w:sz="0" w:space="0" w:color="auto"/>
            <w:left w:val="none" w:sz="0" w:space="0" w:color="auto"/>
            <w:bottom w:val="none" w:sz="0" w:space="0" w:color="auto"/>
            <w:right w:val="none" w:sz="0" w:space="0" w:color="auto"/>
          </w:divBdr>
        </w:div>
        <w:div w:id="1730641441">
          <w:marLeft w:val="0"/>
          <w:marRight w:val="0"/>
          <w:marTop w:val="0"/>
          <w:marBottom w:val="0"/>
          <w:divBdr>
            <w:top w:val="none" w:sz="0" w:space="0" w:color="auto"/>
            <w:left w:val="none" w:sz="0" w:space="0" w:color="auto"/>
            <w:bottom w:val="none" w:sz="0" w:space="0" w:color="auto"/>
            <w:right w:val="none" w:sz="0" w:space="0" w:color="auto"/>
          </w:divBdr>
        </w:div>
        <w:div w:id="1713069831">
          <w:marLeft w:val="0"/>
          <w:marRight w:val="0"/>
          <w:marTop w:val="0"/>
          <w:marBottom w:val="0"/>
          <w:divBdr>
            <w:top w:val="none" w:sz="0" w:space="0" w:color="auto"/>
            <w:left w:val="none" w:sz="0" w:space="0" w:color="auto"/>
            <w:bottom w:val="none" w:sz="0" w:space="0" w:color="auto"/>
            <w:right w:val="none" w:sz="0" w:space="0" w:color="auto"/>
          </w:divBdr>
        </w:div>
        <w:div w:id="558591663">
          <w:marLeft w:val="0"/>
          <w:marRight w:val="0"/>
          <w:marTop w:val="0"/>
          <w:marBottom w:val="0"/>
          <w:divBdr>
            <w:top w:val="none" w:sz="0" w:space="0" w:color="auto"/>
            <w:left w:val="none" w:sz="0" w:space="0" w:color="auto"/>
            <w:bottom w:val="none" w:sz="0" w:space="0" w:color="auto"/>
            <w:right w:val="none" w:sz="0" w:space="0" w:color="auto"/>
          </w:divBdr>
        </w:div>
        <w:div w:id="1535460074">
          <w:marLeft w:val="0"/>
          <w:marRight w:val="0"/>
          <w:marTop w:val="0"/>
          <w:marBottom w:val="0"/>
          <w:divBdr>
            <w:top w:val="none" w:sz="0" w:space="0" w:color="auto"/>
            <w:left w:val="none" w:sz="0" w:space="0" w:color="auto"/>
            <w:bottom w:val="none" w:sz="0" w:space="0" w:color="auto"/>
            <w:right w:val="none" w:sz="0" w:space="0" w:color="auto"/>
          </w:divBdr>
        </w:div>
        <w:div w:id="570234197">
          <w:marLeft w:val="0"/>
          <w:marRight w:val="0"/>
          <w:marTop w:val="0"/>
          <w:marBottom w:val="0"/>
          <w:divBdr>
            <w:top w:val="none" w:sz="0" w:space="0" w:color="auto"/>
            <w:left w:val="none" w:sz="0" w:space="0" w:color="auto"/>
            <w:bottom w:val="none" w:sz="0" w:space="0" w:color="auto"/>
            <w:right w:val="none" w:sz="0" w:space="0" w:color="auto"/>
          </w:divBdr>
        </w:div>
        <w:div w:id="2095392558">
          <w:marLeft w:val="0"/>
          <w:marRight w:val="0"/>
          <w:marTop w:val="0"/>
          <w:marBottom w:val="0"/>
          <w:divBdr>
            <w:top w:val="none" w:sz="0" w:space="0" w:color="auto"/>
            <w:left w:val="none" w:sz="0" w:space="0" w:color="auto"/>
            <w:bottom w:val="none" w:sz="0" w:space="0" w:color="auto"/>
            <w:right w:val="none" w:sz="0" w:space="0" w:color="auto"/>
          </w:divBdr>
        </w:div>
      </w:divsChild>
    </w:div>
    <w:div w:id="956134185">
      <w:bodyDiv w:val="1"/>
      <w:marLeft w:val="0"/>
      <w:marRight w:val="0"/>
      <w:marTop w:val="0"/>
      <w:marBottom w:val="0"/>
      <w:divBdr>
        <w:top w:val="none" w:sz="0" w:space="0" w:color="auto"/>
        <w:left w:val="none" w:sz="0" w:space="0" w:color="auto"/>
        <w:bottom w:val="none" w:sz="0" w:space="0" w:color="auto"/>
        <w:right w:val="none" w:sz="0" w:space="0" w:color="auto"/>
      </w:divBdr>
    </w:div>
    <w:div w:id="1096441684">
      <w:bodyDiv w:val="1"/>
      <w:marLeft w:val="0"/>
      <w:marRight w:val="0"/>
      <w:marTop w:val="0"/>
      <w:marBottom w:val="0"/>
      <w:divBdr>
        <w:top w:val="none" w:sz="0" w:space="0" w:color="auto"/>
        <w:left w:val="none" w:sz="0" w:space="0" w:color="auto"/>
        <w:bottom w:val="none" w:sz="0" w:space="0" w:color="auto"/>
        <w:right w:val="none" w:sz="0" w:space="0" w:color="auto"/>
      </w:divBdr>
      <w:divsChild>
        <w:div w:id="319701464">
          <w:marLeft w:val="0"/>
          <w:marRight w:val="0"/>
          <w:marTop w:val="0"/>
          <w:marBottom w:val="0"/>
          <w:divBdr>
            <w:top w:val="none" w:sz="0" w:space="0" w:color="auto"/>
            <w:left w:val="none" w:sz="0" w:space="0" w:color="auto"/>
            <w:bottom w:val="none" w:sz="0" w:space="0" w:color="auto"/>
            <w:right w:val="none" w:sz="0" w:space="0" w:color="auto"/>
          </w:divBdr>
        </w:div>
        <w:div w:id="507016173">
          <w:marLeft w:val="0"/>
          <w:marRight w:val="0"/>
          <w:marTop w:val="0"/>
          <w:marBottom w:val="0"/>
          <w:divBdr>
            <w:top w:val="none" w:sz="0" w:space="0" w:color="auto"/>
            <w:left w:val="none" w:sz="0" w:space="0" w:color="auto"/>
            <w:bottom w:val="none" w:sz="0" w:space="0" w:color="auto"/>
            <w:right w:val="none" w:sz="0" w:space="0" w:color="auto"/>
          </w:divBdr>
        </w:div>
        <w:div w:id="2130275509">
          <w:marLeft w:val="0"/>
          <w:marRight w:val="0"/>
          <w:marTop w:val="0"/>
          <w:marBottom w:val="0"/>
          <w:divBdr>
            <w:top w:val="none" w:sz="0" w:space="0" w:color="auto"/>
            <w:left w:val="none" w:sz="0" w:space="0" w:color="auto"/>
            <w:bottom w:val="none" w:sz="0" w:space="0" w:color="auto"/>
            <w:right w:val="none" w:sz="0" w:space="0" w:color="auto"/>
          </w:divBdr>
        </w:div>
        <w:div w:id="247424658">
          <w:marLeft w:val="0"/>
          <w:marRight w:val="0"/>
          <w:marTop w:val="0"/>
          <w:marBottom w:val="0"/>
          <w:divBdr>
            <w:top w:val="none" w:sz="0" w:space="0" w:color="auto"/>
            <w:left w:val="none" w:sz="0" w:space="0" w:color="auto"/>
            <w:bottom w:val="none" w:sz="0" w:space="0" w:color="auto"/>
            <w:right w:val="none" w:sz="0" w:space="0" w:color="auto"/>
          </w:divBdr>
        </w:div>
        <w:div w:id="164173699">
          <w:marLeft w:val="0"/>
          <w:marRight w:val="0"/>
          <w:marTop w:val="0"/>
          <w:marBottom w:val="0"/>
          <w:divBdr>
            <w:top w:val="none" w:sz="0" w:space="0" w:color="auto"/>
            <w:left w:val="none" w:sz="0" w:space="0" w:color="auto"/>
            <w:bottom w:val="none" w:sz="0" w:space="0" w:color="auto"/>
            <w:right w:val="none" w:sz="0" w:space="0" w:color="auto"/>
          </w:divBdr>
        </w:div>
        <w:div w:id="2071613151">
          <w:marLeft w:val="0"/>
          <w:marRight w:val="0"/>
          <w:marTop w:val="0"/>
          <w:marBottom w:val="0"/>
          <w:divBdr>
            <w:top w:val="none" w:sz="0" w:space="0" w:color="auto"/>
            <w:left w:val="none" w:sz="0" w:space="0" w:color="auto"/>
            <w:bottom w:val="none" w:sz="0" w:space="0" w:color="auto"/>
            <w:right w:val="none" w:sz="0" w:space="0" w:color="auto"/>
          </w:divBdr>
        </w:div>
        <w:div w:id="1668167401">
          <w:marLeft w:val="0"/>
          <w:marRight w:val="0"/>
          <w:marTop w:val="0"/>
          <w:marBottom w:val="0"/>
          <w:divBdr>
            <w:top w:val="none" w:sz="0" w:space="0" w:color="auto"/>
            <w:left w:val="none" w:sz="0" w:space="0" w:color="auto"/>
            <w:bottom w:val="none" w:sz="0" w:space="0" w:color="auto"/>
            <w:right w:val="none" w:sz="0" w:space="0" w:color="auto"/>
          </w:divBdr>
        </w:div>
        <w:div w:id="628241457">
          <w:marLeft w:val="0"/>
          <w:marRight w:val="0"/>
          <w:marTop w:val="0"/>
          <w:marBottom w:val="0"/>
          <w:divBdr>
            <w:top w:val="none" w:sz="0" w:space="0" w:color="auto"/>
            <w:left w:val="none" w:sz="0" w:space="0" w:color="auto"/>
            <w:bottom w:val="none" w:sz="0" w:space="0" w:color="auto"/>
            <w:right w:val="none" w:sz="0" w:space="0" w:color="auto"/>
          </w:divBdr>
        </w:div>
        <w:div w:id="1311909646">
          <w:marLeft w:val="0"/>
          <w:marRight w:val="0"/>
          <w:marTop w:val="0"/>
          <w:marBottom w:val="0"/>
          <w:divBdr>
            <w:top w:val="none" w:sz="0" w:space="0" w:color="auto"/>
            <w:left w:val="none" w:sz="0" w:space="0" w:color="auto"/>
            <w:bottom w:val="none" w:sz="0" w:space="0" w:color="auto"/>
            <w:right w:val="none" w:sz="0" w:space="0" w:color="auto"/>
          </w:divBdr>
        </w:div>
        <w:div w:id="1535730576">
          <w:marLeft w:val="0"/>
          <w:marRight w:val="0"/>
          <w:marTop w:val="0"/>
          <w:marBottom w:val="0"/>
          <w:divBdr>
            <w:top w:val="none" w:sz="0" w:space="0" w:color="auto"/>
            <w:left w:val="none" w:sz="0" w:space="0" w:color="auto"/>
            <w:bottom w:val="none" w:sz="0" w:space="0" w:color="auto"/>
            <w:right w:val="none" w:sz="0" w:space="0" w:color="auto"/>
          </w:divBdr>
        </w:div>
        <w:div w:id="960577549">
          <w:marLeft w:val="0"/>
          <w:marRight w:val="0"/>
          <w:marTop w:val="0"/>
          <w:marBottom w:val="0"/>
          <w:divBdr>
            <w:top w:val="none" w:sz="0" w:space="0" w:color="auto"/>
            <w:left w:val="none" w:sz="0" w:space="0" w:color="auto"/>
            <w:bottom w:val="none" w:sz="0" w:space="0" w:color="auto"/>
            <w:right w:val="none" w:sz="0" w:space="0" w:color="auto"/>
          </w:divBdr>
        </w:div>
        <w:div w:id="1261376696">
          <w:marLeft w:val="0"/>
          <w:marRight w:val="0"/>
          <w:marTop w:val="0"/>
          <w:marBottom w:val="0"/>
          <w:divBdr>
            <w:top w:val="none" w:sz="0" w:space="0" w:color="auto"/>
            <w:left w:val="none" w:sz="0" w:space="0" w:color="auto"/>
            <w:bottom w:val="none" w:sz="0" w:space="0" w:color="auto"/>
            <w:right w:val="none" w:sz="0" w:space="0" w:color="auto"/>
          </w:divBdr>
        </w:div>
        <w:div w:id="1947082656">
          <w:marLeft w:val="0"/>
          <w:marRight w:val="0"/>
          <w:marTop w:val="0"/>
          <w:marBottom w:val="0"/>
          <w:divBdr>
            <w:top w:val="none" w:sz="0" w:space="0" w:color="auto"/>
            <w:left w:val="none" w:sz="0" w:space="0" w:color="auto"/>
            <w:bottom w:val="none" w:sz="0" w:space="0" w:color="auto"/>
            <w:right w:val="none" w:sz="0" w:space="0" w:color="auto"/>
          </w:divBdr>
        </w:div>
        <w:div w:id="1428574636">
          <w:marLeft w:val="0"/>
          <w:marRight w:val="0"/>
          <w:marTop w:val="0"/>
          <w:marBottom w:val="0"/>
          <w:divBdr>
            <w:top w:val="none" w:sz="0" w:space="0" w:color="auto"/>
            <w:left w:val="none" w:sz="0" w:space="0" w:color="auto"/>
            <w:bottom w:val="none" w:sz="0" w:space="0" w:color="auto"/>
            <w:right w:val="none" w:sz="0" w:space="0" w:color="auto"/>
          </w:divBdr>
        </w:div>
        <w:div w:id="1573546174">
          <w:marLeft w:val="0"/>
          <w:marRight w:val="0"/>
          <w:marTop w:val="0"/>
          <w:marBottom w:val="0"/>
          <w:divBdr>
            <w:top w:val="none" w:sz="0" w:space="0" w:color="auto"/>
            <w:left w:val="none" w:sz="0" w:space="0" w:color="auto"/>
            <w:bottom w:val="none" w:sz="0" w:space="0" w:color="auto"/>
            <w:right w:val="none" w:sz="0" w:space="0" w:color="auto"/>
          </w:divBdr>
        </w:div>
        <w:div w:id="1707441060">
          <w:marLeft w:val="0"/>
          <w:marRight w:val="0"/>
          <w:marTop w:val="0"/>
          <w:marBottom w:val="0"/>
          <w:divBdr>
            <w:top w:val="none" w:sz="0" w:space="0" w:color="auto"/>
            <w:left w:val="none" w:sz="0" w:space="0" w:color="auto"/>
            <w:bottom w:val="none" w:sz="0" w:space="0" w:color="auto"/>
            <w:right w:val="none" w:sz="0" w:space="0" w:color="auto"/>
          </w:divBdr>
        </w:div>
        <w:div w:id="1604145370">
          <w:marLeft w:val="0"/>
          <w:marRight w:val="0"/>
          <w:marTop w:val="0"/>
          <w:marBottom w:val="0"/>
          <w:divBdr>
            <w:top w:val="none" w:sz="0" w:space="0" w:color="auto"/>
            <w:left w:val="none" w:sz="0" w:space="0" w:color="auto"/>
            <w:bottom w:val="none" w:sz="0" w:space="0" w:color="auto"/>
            <w:right w:val="none" w:sz="0" w:space="0" w:color="auto"/>
          </w:divBdr>
        </w:div>
        <w:div w:id="1342974674">
          <w:marLeft w:val="0"/>
          <w:marRight w:val="0"/>
          <w:marTop w:val="0"/>
          <w:marBottom w:val="0"/>
          <w:divBdr>
            <w:top w:val="none" w:sz="0" w:space="0" w:color="auto"/>
            <w:left w:val="none" w:sz="0" w:space="0" w:color="auto"/>
            <w:bottom w:val="none" w:sz="0" w:space="0" w:color="auto"/>
            <w:right w:val="none" w:sz="0" w:space="0" w:color="auto"/>
          </w:divBdr>
        </w:div>
        <w:div w:id="1161116320">
          <w:marLeft w:val="0"/>
          <w:marRight w:val="0"/>
          <w:marTop w:val="0"/>
          <w:marBottom w:val="0"/>
          <w:divBdr>
            <w:top w:val="none" w:sz="0" w:space="0" w:color="auto"/>
            <w:left w:val="none" w:sz="0" w:space="0" w:color="auto"/>
            <w:bottom w:val="none" w:sz="0" w:space="0" w:color="auto"/>
            <w:right w:val="none" w:sz="0" w:space="0" w:color="auto"/>
          </w:divBdr>
        </w:div>
        <w:div w:id="354356140">
          <w:marLeft w:val="0"/>
          <w:marRight w:val="0"/>
          <w:marTop w:val="0"/>
          <w:marBottom w:val="0"/>
          <w:divBdr>
            <w:top w:val="none" w:sz="0" w:space="0" w:color="auto"/>
            <w:left w:val="none" w:sz="0" w:space="0" w:color="auto"/>
            <w:bottom w:val="none" w:sz="0" w:space="0" w:color="auto"/>
            <w:right w:val="none" w:sz="0" w:space="0" w:color="auto"/>
          </w:divBdr>
        </w:div>
        <w:div w:id="1543900852">
          <w:marLeft w:val="0"/>
          <w:marRight w:val="0"/>
          <w:marTop w:val="0"/>
          <w:marBottom w:val="0"/>
          <w:divBdr>
            <w:top w:val="none" w:sz="0" w:space="0" w:color="auto"/>
            <w:left w:val="none" w:sz="0" w:space="0" w:color="auto"/>
            <w:bottom w:val="none" w:sz="0" w:space="0" w:color="auto"/>
            <w:right w:val="none" w:sz="0" w:space="0" w:color="auto"/>
          </w:divBdr>
        </w:div>
        <w:div w:id="716203311">
          <w:marLeft w:val="0"/>
          <w:marRight w:val="0"/>
          <w:marTop w:val="0"/>
          <w:marBottom w:val="0"/>
          <w:divBdr>
            <w:top w:val="none" w:sz="0" w:space="0" w:color="auto"/>
            <w:left w:val="none" w:sz="0" w:space="0" w:color="auto"/>
            <w:bottom w:val="none" w:sz="0" w:space="0" w:color="auto"/>
            <w:right w:val="none" w:sz="0" w:space="0" w:color="auto"/>
          </w:divBdr>
        </w:div>
        <w:div w:id="1585066310">
          <w:marLeft w:val="0"/>
          <w:marRight w:val="0"/>
          <w:marTop w:val="0"/>
          <w:marBottom w:val="0"/>
          <w:divBdr>
            <w:top w:val="none" w:sz="0" w:space="0" w:color="auto"/>
            <w:left w:val="none" w:sz="0" w:space="0" w:color="auto"/>
            <w:bottom w:val="none" w:sz="0" w:space="0" w:color="auto"/>
            <w:right w:val="none" w:sz="0" w:space="0" w:color="auto"/>
          </w:divBdr>
        </w:div>
        <w:div w:id="1940284967">
          <w:marLeft w:val="0"/>
          <w:marRight w:val="0"/>
          <w:marTop w:val="0"/>
          <w:marBottom w:val="0"/>
          <w:divBdr>
            <w:top w:val="none" w:sz="0" w:space="0" w:color="auto"/>
            <w:left w:val="none" w:sz="0" w:space="0" w:color="auto"/>
            <w:bottom w:val="none" w:sz="0" w:space="0" w:color="auto"/>
            <w:right w:val="none" w:sz="0" w:space="0" w:color="auto"/>
          </w:divBdr>
        </w:div>
        <w:div w:id="305088084">
          <w:marLeft w:val="0"/>
          <w:marRight w:val="0"/>
          <w:marTop w:val="0"/>
          <w:marBottom w:val="0"/>
          <w:divBdr>
            <w:top w:val="none" w:sz="0" w:space="0" w:color="auto"/>
            <w:left w:val="none" w:sz="0" w:space="0" w:color="auto"/>
            <w:bottom w:val="none" w:sz="0" w:space="0" w:color="auto"/>
            <w:right w:val="none" w:sz="0" w:space="0" w:color="auto"/>
          </w:divBdr>
        </w:div>
        <w:div w:id="443505644">
          <w:marLeft w:val="0"/>
          <w:marRight w:val="0"/>
          <w:marTop w:val="0"/>
          <w:marBottom w:val="0"/>
          <w:divBdr>
            <w:top w:val="none" w:sz="0" w:space="0" w:color="auto"/>
            <w:left w:val="none" w:sz="0" w:space="0" w:color="auto"/>
            <w:bottom w:val="none" w:sz="0" w:space="0" w:color="auto"/>
            <w:right w:val="none" w:sz="0" w:space="0" w:color="auto"/>
          </w:divBdr>
        </w:div>
        <w:div w:id="495152223">
          <w:marLeft w:val="0"/>
          <w:marRight w:val="0"/>
          <w:marTop w:val="0"/>
          <w:marBottom w:val="0"/>
          <w:divBdr>
            <w:top w:val="none" w:sz="0" w:space="0" w:color="auto"/>
            <w:left w:val="none" w:sz="0" w:space="0" w:color="auto"/>
            <w:bottom w:val="none" w:sz="0" w:space="0" w:color="auto"/>
            <w:right w:val="none" w:sz="0" w:space="0" w:color="auto"/>
          </w:divBdr>
        </w:div>
        <w:div w:id="736437289">
          <w:marLeft w:val="0"/>
          <w:marRight w:val="0"/>
          <w:marTop w:val="0"/>
          <w:marBottom w:val="0"/>
          <w:divBdr>
            <w:top w:val="none" w:sz="0" w:space="0" w:color="auto"/>
            <w:left w:val="none" w:sz="0" w:space="0" w:color="auto"/>
            <w:bottom w:val="none" w:sz="0" w:space="0" w:color="auto"/>
            <w:right w:val="none" w:sz="0" w:space="0" w:color="auto"/>
          </w:divBdr>
        </w:div>
        <w:div w:id="1258558890">
          <w:marLeft w:val="0"/>
          <w:marRight w:val="0"/>
          <w:marTop w:val="0"/>
          <w:marBottom w:val="0"/>
          <w:divBdr>
            <w:top w:val="none" w:sz="0" w:space="0" w:color="auto"/>
            <w:left w:val="none" w:sz="0" w:space="0" w:color="auto"/>
            <w:bottom w:val="none" w:sz="0" w:space="0" w:color="auto"/>
            <w:right w:val="none" w:sz="0" w:space="0" w:color="auto"/>
          </w:divBdr>
        </w:div>
        <w:div w:id="469174400">
          <w:marLeft w:val="0"/>
          <w:marRight w:val="0"/>
          <w:marTop w:val="0"/>
          <w:marBottom w:val="0"/>
          <w:divBdr>
            <w:top w:val="none" w:sz="0" w:space="0" w:color="auto"/>
            <w:left w:val="none" w:sz="0" w:space="0" w:color="auto"/>
            <w:bottom w:val="none" w:sz="0" w:space="0" w:color="auto"/>
            <w:right w:val="none" w:sz="0" w:space="0" w:color="auto"/>
          </w:divBdr>
        </w:div>
        <w:div w:id="812455077">
          <w:marLeft w:val="0"/>
          <w:marRight w:val="0"/>
          <w:marTop w:val="0"/>
          <w:marBottom w:val="0"/>
          <w:divBdr>
            <w:top w:val="none" w:sz="0" w:space="0" w:color="auto"/>
            <w:left w:val="none" w:sz="0" w:space="0" w:color="auto"/>
            <w:bottom w:val="none" w:sz="0" w:space="0" w:color="auto"/>
            <w:right w:val="none" w:sz="0" w:space="0" w:color="auto"/>
          </w:divBdr>
        </w:div>
        <w:div w:id="87973375">
          <w:marLeft w:val="0"/>
          <w:marRight w:val="0"/>
          <w:marTop w:val="0"/>
          <w:marBottom w:val="0"/>
          <w:divBdr>
            <w:top w:val="none" w:sz="0" w:space="0" w:color="auto"/>
            <w:left w:val="none" w:sz="0" w:space="0" w:color="auto"/>
            <w:bottom w:val="none" w:sz="0" w:space="0" w:color="auto"/>
            <w:right w:val="none" w:sz="0" w:space="0" w:color="auto"/>
          </w:divBdr>
        </w:div>
        <w:div w:id="670723480">
          <w:marLeft w:val="0"/>
          <w:marRight w:val="0"/>
          <w:marTop w:val="0"/>
          <w:marBottom w:val="0"/>
          <w:divBdr>
            <w:top w:val="none" w:sz="0" w:space="0" w:color="auto"/>
            <w:left w:val="none" w:sz="0" w:space="0" w:color="auto"/>
            <w:bottom w:val="none" w:sz="0" w:space="0" w:color="auto"/>
            <w:right w:val="none" w:sz="0" w:space="0" w:color="auto"/>
          </w:divBdr>
        </w:div>
        <w:div w:id="55593084">
          <w:marLeft w:val="0"/>
          <w:marRight w:val="0"/>
          <w:marTop w:val="0"/>
          <w:marBottom w:val="0"/>
          <w:divBdr>
            <w:top w:val="none" w:sz="0" w:space="0" w:color="auto"/>
            <w:left w:val="none" w:sz="0" w:space="0" w:color="auto"/>
            <w:bottom w:val="none" w:sz="0" w:space="0" w:color="auto"/>
            <w:right w:val="none" w:sz="0" w:space="0" w:color="auto"/>
          </w:divBdr>
        </w:div>
        <w:div w:id="1492208847">
          <w:marLeft w:val="0"/>
          <w:marRight w:val="0"/>
          <w:marTop w:val="0"/>
          <w:marBottom w:val="0"/>
          <w:divBdr>
            <w:top w:val="none" w:sz="0" w:space="0" w:color="auto"/>
            <w:left w:val="none" w:sz="0" w:space="0" w:color="auto"/>
            <w:bottom w:val="none" w:sz="0" w:space="0" w:color="auto"/>
            <w:right w:val="none" w:sz="0" w:space="0" w:color="auto"/>
          </w:divBdr>
        </w:div>
        <w:div w:id="845898187">
          <w:marLeft w:val="0"/>
          <w:marRight w:val="0"/>
          <w:marTop w:val="0"/>
          <w:marBottom w:val="0"/>
          <w:divBdr>
            <w:top w:val="none" w:sz="0" w:space="0" w:color="auto"/>
            <w:left w:val="none" w:sz="0" w:space="0" w:color="auto"/>
            <w:bottom w:val="none" w:sz="0" w:space="0" w:color="auto"/>
            <w:right w:val="none" w:sz="0" w:space="0" w:color="auto"/>
          </w:divBdr>
        </w:div>
        <w:div w:id="1168981974">
          <w:marLeft w:val="0"/>
          <w:marRight w:val="0"/>
          <w:marTop w:val="0"/>
          <w:marBottom w:val="0"/>
          <w:divBdr>
            <w:top w:val="none" w:sz="0" w:space="0" w:color="auto"/>
            <w:left w:val="none" w:sz="0" w:space="0" w:color="auto"/>
            <w:bottom w:val="none" w:sz="0" w:space="0" w:color="auto"/>
            <w:right w:val="none" w:sz="0" w:space="0" w:color="auto"/>
          </w:divBdr>
        </w:div>
        <w:div w:id="527062575">
          <w:marLeft w:val="0"/>
          <w:marRight w:val="0"/>
          <w:marTop w:val="0"/>
          <w:marBottom w:val="0"/>
          <w:divBdr>
            <w:top w:val="none" w:sz="0" w:space="0" w:color="auto"/>
            <w:left w:val="none" w:sz="0" w:space="0" w:color="auto"/>
            <w:bottom w:val="none" w:sz="0" w:space="0" w:color="auto"/>
            <w:right w:val="none" w:sz="0" w:space="0" w:color="auto"/>
          </w:divBdr>
        </w:div>
        <w:div w:id="1605570764">
          <w:marLeft w:val="0"/>
          <w:marRight w:val="0"/>
          <w:marTop w:val="0"/>
          <w:marBottom w:val="0"/>
          <w:divBdr>
            <w:top w:val="none" w:sz="0" w:space="0" w:color="auto"/>
            <w:left w:val="none" w:sz="0" w:space="0" w:color="auto"/>
            <w:bottom w:val="none" w:sz="0" w:space="0" w:color="auto"/>
            <w:right w:val="none" w:sz="0" w:space="0" w:color="auto"/>
          </w:divBdr>
        </w:div>
        <w:div w:id="2092386874">
          <w:marLeft w:val="0"/>
          <w:marRight w:val="0"/>
          <w:marTop w:val="0"/>
          <w:marBottom w:val="0"/>
          <w:divBdr>
            <w:top w:val="none" w:sz="0" w:space="0" w:color="auto"/>
            <w:left w:val="none" w:sz="0" w:space="0" w:color="auto"/>
            <w:bottom w:val="none" w:sz="0" w:space="0" w:color="auto"/>
            <w:right w:val="none" w:sz="0" w:space="0" w:color="auto"/>
          </w:divBdr>
        </w:div>
        <w:div w:id="719403787">
          <w:marLeft w:val="0"/>
          <w:marRight w:val="0"/>
          <w:marTop w:val="0"/>
          <w:marBottom w:val="0"/>
          <w:divBdr>
            <w:top w:val="none" w:sz="0" w:space="0" w:color="auto"/>
            <w:left w:val="none" w:sz="0" w:space="0" w:color="auto"/>
            <w:bottom w:val="none" w:sz="0" w:space="0" w:color="auto"/>
            <w:right w:val="none" w:sz="0" w:space="0" w:color="auto"/>
          </w:divBdr>
        </w:div>
        <w:div w:id="946275973">
          <w:marLeft w:val="0"/>
          <w:marRight w:val="0"/>
          <w:marTop w:val="0"/>
          <w:marBottom w:val="0"/>
          <w:divBdr>
            <w:top w:val="none" w:sz="0" w:space="0" w:color="auto"/>
            <w:left w:val="none" w:sz="0" w:space="0" w:color="auto"/>
            <w:bottom w:val="none" w:sz="0" w:space="0" w:color="auto"/>
            <w:right w:val="none" w:sz="0" w:space="0" w:color="auto"/>
          </w:divBdr>
        </w:div>
        <w:div w:id="663053295">
          <w:marLeft w:val="0"/>
          <w:marRight w:val="0"/>
          <w:marTop w:val="0"/>
          <w:marBottom w:val="0"/>
          <w:divBdr>
            <w:top w:val="none" w:sz="0" w:space="0" w:color="auto"/>
            <w:left w:val="none" w:sz="0" w:space="0" w:color="auto"/>
            <w:bottom w:val="none" w:sz="0" w:space="0" w:color="auto"/>
            <w:right w:val="none" w:sz="0" w:space="0" w:color="auto"/>
          </w:divBdr>
        </w:div>
        <w:div w:id="1714034339">
          <w:marLeft w:val="0"/>
          <w:marRight w:val="0"/>
          <w:marTop w:val="0"/>
          <w:marBottom w:val="0"/>
          <w:divBdr>
            <w:top w:val="none" w:sz="0" w:space="0" w:color="auto"/>
            <w:left w:val="none" w:sz="0" w:space="0" w:color="auto"/>
            <w:bottom w:val="none" w:sz="0" w:space="0" w:color="auto"/>
            <w:right w:val="none" w:sz="0" w:space="0" w:color="auto"/>
          </w:divBdr>
        </w:div>
        <w:div w:id="2111197702">
          <w:marLeft w:val="0"/>
          <w:marRight w:val="0"/>
          <w:marTop w:val="0"/>
          <w:marBottom w:val="0"/>
          <w:divBdr>
            <w:top w:val="none" w:sz="0" w:space="0" w:color="auto"/>
            <w:left w:val="none" w:sz="0" w:space="0" w:color="auto"/>
            <w:bottom w:val="none" w:sz="0" w:space="0" w:color="auto"/>
            <w:right w:val="none" w:sz="0" w:space="0" w:color="auto"/>
          </w:divBdr>
        </w:div>
        <w:div w:id="1487938392">
          <w:marLeft w:val="0"/>
          <w:marRight w:val="0"/>
          <w:marTop w:val="0"/>
          <w:marBottom w:val="0"/>
          <w:divBdr>
            <w:top w:val="none" w:sz="0" w:space="0" w:color="auto"/>
            <w:left w:val="none" w:sz="0" w:space="0" w:color="auto"/>
            <w:bottom w:val="none" w:sz="0" w:space="0" w:color="auto"/>
            <w:right w:val="none" w:sz="0" w:space="0" w:color="auto"/>
          </w:divBdr>
        </w:div>
        <w:div w:id="2106269504">
          <w:marLeft w:val="0"/>
          <w:marRight w:val="0"/>
          <w:marTop w:val="0"/>
          <w:marBottom w:val="0"/>
          <w:divBdr>
            <w:top w:val="none" w:sz="0" w:space="0" w:color="auto"/>
            <w:left w:val="none" w:sz="0" w:space="0" w:color="auto"/>
            <w:bottom w:val="none" w:sz="0" w:space="0" w:color="auto"/>
            <w:right w:val="none" w:sz="0" w:space="0" w:color="auto"/>
          </w:divBdr>
        </w:div>
        <w:div w:id="1757170263">
          <w:marLeft w:val="0"/>
          <w:marRight w:val="0"/>
          <w:marTop w:val="0"/>
          <w:marBottom w:val="0"/>
          <w:divBdr>
            <w:top w:val="none" w:sz="0" w:space="0" w:color="auto"/>
            <w:left w:val="none" w:sz="0" w:space="0" w:color="auto"/>
            <w:bottom w:val="none" w:sz="0" w:space="0" w:color="auto"/>
            <w:right w:val="none" w:sz="0" w:space="0" w:color="auto"/>
          </w:divBdr>
        </w:div>
        <w:div w:id="424226975">
          <w:marLeft w:val="0"/>
          <w:marRight w:val="0"/>
          <w:marTop w:val="0"/>
          <w:marBottom w:val="0"/>
          <w:divBdr>
            <w:top w:val="none" w:sz="0" w:space="0" w:color="auto"/>
            <w:left w:val="none" w:sz="0" w:space="0" w:color="auto"/>
            <w:bottom w:val="none" w:sz="0" w:space="0" w:color="auto"/>
            <w:right w:val="none" w:sz="0" w:space="0" w:color="auto"/>
          </w:divBdr>
        </w:div>
        <w:div w:id="1828129333">
          <w:marLeft w:val="0"/>
          <w:marRight w:val="0"/>
          <w:marTop w:val="0"/>
          <w:marBottom w:val="0"/>
          <w:divBdr>
            <w:top w:val="none" w:sz="0" w:space="0" w:color="auto"/>
            <w:left w:val="none" w:sz="0" w:space="0" w:color="auto"/>
            <w:bottom w:val="none" w:sz="0" w:space="0" w:color="auto"/>
            <w:right w:val="none" w:sz="0" w:space="0" w:color="auto"/>
          </w:divBdr>
        </w:div>
        <w:div w:id="582570673">
          <w:marLeft w:val="0"/>
          <w:marRight w:val="0"/>
          <w:marTop w:val="0"/>
          <w:marBottom w:val="0"/>
          <w:divBdr>
            <w:top w:val="none" w:sz="0" w:space="0" w:color="auto"/>
            <w:left w:val="none" w:sz="0" w:space="0" w:color="auto"/>
            <w:bottom w:val="none" w:sz="0" w:space="0" w:color="auto"/>
            <w:right w:val="none" w:sz="0" w:space="0" w:color="auto"/>
          </w:divBdr>
        </w:div>
        <w:div w:id="1672178370">
          <w:marLeft w:val="0"/>
          <w:marRight w:val="0"/>
          <w:marTop w:val="0"/>
          <w:marBottom w:val="0"/>
          <w:divBdr>
            <w:top w:val="none" w:sz="0" w:space="0" w:color="auto"/>
            <w:left w:val="none" w:sz="0" w:space="0" w:color="auto"/>
            <w:bottom w:val="none" w:sz="0" w:space="0" w:color="auto"/>
            <w:right w:val="none" w:sz="0" w:space="0" w:color="auto"/>
          </w:divBdr>
        </w:div>
        <w:div w:id="861556869">
          <w:marLeft w:val="0"/>
          <w:marRight w:val="0"/>
          <w:marTop w:val="0"/>
          <w:marBottom w:val="0"/>
          <w:divBdr>
            <w:top w:val="none" w:sz="0" w:space="0" w:color="auto"/>
            <w:left w:val="none" w:sz="0" w:space="0" w:color="auto"/>
            <w:bottom w:val="none" w:sz="0" w:space="0" w:color="auto"/>
            <w:right w:val="none" w:sz="0" w:space="0" w:color="auto"/>
          </w:divBdr>
        </w:div>
        <w:div w:id="666324420">
          <w:marLeft w:val="0"/>
          <w:marRight w:val="0"/>
          <w:marTop w:val="0"/>
          <w:marBottom w:val="0"/>
          <w:divBdr>
            <w:top w:val="none" w:sz="0" w:space="0" w:color="auto"/>
            <w:left w:val="none" w:sz="0" w:space="0" w:color="auto"/>
            <w:bottom w:val="none" w:sz="0" w:space="0" w:color="auto"/>
            <w:right w:val="none" w:sz="0" w:space="0" w:color="auto"/>
          </w:divBdr>
        </w:div>
        <w:div w:id="2130973620">
          <w:marLeft w:val="0"/>
          <w:marRight w:val="0"/>
          <w:marTop w:val="0"/>
          <w:marBottom w:val="0"/>
          <w:divBdr>
            <w:top w:val="none" w:sz="0" w:space="0" w:color="auto"/>
            <w:left w:val="none" w:sz="0" w:space="0" w:color="auto"/>
            <w:bottom w:val="none" w:sz="0" w:space="0" w:color="auto"/>
            <w:right w:val="none" w:sz="0" w:space="0" w:color="auto"/>
          </w:divBdr>
        </w:div>
        <w:div w:id="1544907129">
          <w:marLeft w:val="0"/>
          <w:marRight w:val="0"/>
          <w:marTop w:val="0"/>
          <w:marBottom w:val="0"/>
          <w:divBdr>
            <w:top w:val="none" w:sz="0" w:space="0" w:color="auto"/>
            <w:left w:val="none" w:sz="0" w:space="0" w:color="auto"/>
            <w:bottom w:val="none" w:sz="0" w:space="0" w:color="auto"/>
            <w:right w:val="none" w:sz="0" w:space="0" w:color="auto"/>
          </w:divBdr>
        </w:div>
        <w:div w:id="1752462949">
          <w:marLeft w:val="0"/>
          <w:marRight w:val="0"/>
          <w:marTop w:val="0"/>
          <w:marBottom w:val="0"/>
          <w:divBdr>
            <w:top w:val="none" w:sz="0" w:space="0" w:color="auto"/>
            <w:left w:val="none" w:sz="0" w:space="0" w:color="auto"/>
            <w:bottom w:val="none" w:sz="0" w:space="0" w:color="auto"/>
            <w:right w:val="none" w:sz="0" w:space="0" w:color="auto"/>
          </w:divBdr>
        </w:div>
        <w:div w:id="630748693">
          <w:marLeft w:val="0"/>
          <w:marRight w:val="0"/>
          <w:marTop w:val="0"/>
          <w:marBottom w:val="0"/>
          <w:divBdr>
            <w:top w:val="none" w:sz="0" w:space="0" w:color="auto"/>
            <w:left w:val="none" w:sz="0" w:space="0" w:color="auto"/>
            <w:bottom w:val="none" w:sz="0" w:space="0" w:color="auto"/>
            <w:right w:val="none" w:sz="0" w:space="0" w:color="auto"/>
          </w:divBdr>
        </w:div>
        <w:div w:id="892304245">
          <w:marLeft w:val="0"/>
          <w:marRight w:val="0"/>
          <w:marTop w:val="0"/>
          <w:marBottom w:val="0"/>
          <w:divBdr>
            <w:top w:val="none" w:sz="0" w:space="0" w:color="auto"/>
            <w:left w:val="none" w:sz="0" w:space="0" w:color="auto"/>
            <w:bottom w:val="none" w:sz="0" w:space="0" w:color="auto"/>
            <w:right w:val="none" w:sz="0" w:space="0" w:color="auto"/>
          </w:divBdr>
        </w:div>
        <w:div w:id="1941059485">
          <w:marLeft w:val="0"/>
          <w:marRight w:val="0"/>
          <w:marTop w:val="0"/>
          <w:marBottom w:val="0"/>
          <w:divBdr>
            <w:top w:val="none" w:sz="0" w:space="0" w:color="auto"/>
            <w:left w:val="none" w:sz="0" w:space="0" w:color="auto"/>
            <w:bottom w:val="none" w:sz="0" w:space="0" w:color="auto"/>
            <w:right w:val="none" w:sz="0" w:space="0" w:color="auto"/>
          </w:divBdr>
        </w:div>
        <w:div w:id="361588751">
          <w:marLeft w:val="0"/>
          <w:marRight w:val="0"/>
          <w:marTop w:val="0"/>
          <w:marBottom w:val="0"/>
          <w:divBdr>
            <w:top w:val="none" w:sz="0" w:space="0" w:color="auto"/>
            <w:left w:val="none" w:sz="0" w:space="0" w:color="auto"/>
            <w:bottom w:val="none" w:sz="0" w:space="0" w:color="auto"/>
            <w:right w:val="none" w:sz="0" w:space="0" w:color="auto"/>
          </w:divBdr>
        </w:div>
        <w:div w:id="947273654">
          <w:marLeft w:val="0"/>
          <w:marRight w:val="0"/>
          <w:marTop w:val="0"/>
          <w:marBottom w:val="0"/>
          <w:divBdr>
            <w:top w:val="none" w:sz="0" w:space="0" w:color="auto"/>
            <w:left w:val="none" w:sz="0" w:space="0" w:color="auto"/>
            <w:bottom w:val="none" w:sz="0" w:space="0" w:color="auto"/>
            <w:right w:val="none" w:sz="0" w:space="0" w:color="auto"/>
          </w:divBdr>
        </w:div>
        <w:div w:id="1450467714">
          <w:marLeft w:val="0"/>
          <w:marRight w:val="0"/>
          <w:marTop w:val="0"/>
          <w:marBottom w:val="0"/>
          <w:divBdr>
            <w:top w:val="none" w:sz="0" w:space="0" w:color="auto"/>
            <w:left w:val="none" w:sz="0" w:space="0" w:color="auto"/>
            <w:bottom w:val="none" w:sz="0" w:space="0" w:color="auto"/>
            <w:right w:val="none" w:sz="0" w:space="0" w:color="auto"/>
          </w:divBdr>
        </w:div>
        <w:div w:id="1400252470">
          <w:marLeft w:val="0"/>
          <w:marRight w:val="0"/>
          <w:marTop w:val="0"/>
          <w:marBottom w:val="0"/>
          <w:divBdr>
            <w:top w:val="none" w:sz="0" w:space="0" w:color="auto"/>
            <w:left w:val="none" w:sz="0" w:space="0" w:color="auto"/>
            <w:bottom w:val="none" w:sz="0" w:space="0" w:color="auto"/>
            <w:right w:val="none" w:sz="0" w:space="0" w:color="auto"/>
          </w:divBdr>
        </w:div>
        <w:div w:id="1147353991">
          <w:marLeft w:val="0"/>
          <w:marRight w:val="0"/>
          <w:marTop w:val="0"/>
          <w:marBottom w:val="0"/>
          <w:divBdr>
            <w:top w:val="none" w:sz="0" w:space="0" w:color="auto"/>
            <w:left w:val="none" w:sz="0" w:space="0" w:color="auto"/>
            <w:bottom w:val="none" w:sz="0" w:space="0" w:color="auto"/>
            <w:right w:val="none" w:sz="0" w:space="0" w:color="auto"/>
          </w:divBdr>
        </w:div>
        <w:div w:id="1367482560">
          <w:marLeft w:val="0"/>
          <w:marRight w:val="0"/>
          <w:marTop w:val="0"/>
          <w:marBottom w:val="0"/>
          <w:divBdr>
            <w:top w:val="none" w:sz="0" w:space="0" w:color="auto"/>
            <w:left w:val="none" w:sz="0" w:space="0" w:color="auto"/>
            <w:bottom w:val="none" w:sz="0" w:space="0" w:color="auto"/>
            <w:right w:val="none" w:sz="0" w:space="0" w:color="auto"/>
          </w:divBdr>
        </w:div>
        <w:div w:id="2047411687">
          <w:marLeft w:val="0"/>
          <w:marRight w:val="0"/>
          <w:marTop w:val="0"/>
          <w:marBottom w:val="0"/>
          <w:divBdr>
            <w:top w:val="none" w:sz="0" w:space="0" w:color="auto"/>
            <w:left w:val="none" w:sz="0" w:space="0" w:color="auto"/>
            <w:bottom w:val="none" w:sz="0" w:space="0" w:color="auto"/>
            <w:right w:val="none" w:sz="0" w:space="0" w:color="auto"/>
          </w:divBdr>
        </w:div>
        <w:div w:id="2106263886">
          <w:marLeft w:val="0"/>
          <w:marRight w:val="0"/>
          <w:marTop w:val="0"/>
          <w:marBottom w:val="0"/>
          <w:divBdr>
            <w:top w:val="none" w:sz="0" w:space="0" w:color="auto"/>
            <w:left w:val="none" w:sz="0" w:space="0" w:color="auto"/>
            <w:bottom w:val="none" w:sz="0" w:space="0" w:color="auto"/>
            <w:right w:val="none" w:sz="0" w:space="0" w:color="auto"/>
          </w:divBdr>
        </w:div>
        <w:div w:id="313723815">
          <w:marLeft w:val="0"/>
          <w:marRight w:val="0"/>
          <w:marTop w:val="0"/>
          <w:marBottom w:val="0"/>
          <w:divBdr>
            <w:top w:val="none" w:sz="0" w:space="0" w:color="auto"/>
            <w:left w:val="none" w:sz="0" w:space="0" w:color="auto"/>
            <w:bottom w:val="none" w:sz="0" w:space="0" w:color="auto"/>
            <w:right w:val="none" w:sz="0" w:space="0" w:color="auto"/>
          </w:divBdr>
        </w:div>
        <w:div w:id="512258251">
          <w:marLeft w:val="0"/>
          <w:marRight w:val="0"/>
          <w:marTop w:val="0"/>
          <w:marBottom w:val="0"/>
          <w:divBdr>
            <w:top w:val="none" w:sz="0" w:space="0" w:color="auto"/>
            <w:left w:val="none" w:sz="0" w:space="0" w:color="auto"/>
            <w:bottom w:val="none" w:sz="0" w:space="0" w:color="auto"/>
            <w:right w:val="none" w:sz="0" w:space="0" w:color="auto"/>
          </w:divBdr>
        </w:div>
      </w:divsChild>
    </w:div>
    <w:div w:id="1200556176">
      <w:bodyDiv w:val="1"/>
      <w:marLeft w:val="0"/>
      <w:marRight w:val="0"/>
      <w:marTop w:val="0"/>
      <w:marBottom w:val="0"/>
      <w:divBdr>
        <w:top w:val="none" w:sz="0" w:space="0" w:color="auto"/>
        <w:left w:val="none" w:sz="0" w:space="0" w:color="auto"/>
        <w:bottom w:val="none" w:sz="0" w:space="0" w:color="auto"/>
        <w:right w:val="none" w:sz="0" w:space="0" w:color="auto"/>
      </w:divBdr>
      <w:divsChild>
        <w:div w:id="1453861991">
          <w:marLeft w:val="0"/>
          <w:marRight w:val="0"/>
          <w:marTop w:val="0"/>
          <w:marBottom w:val="0"/>
          <w:divBdr>
            <w:top w:val="none" w:sz="0" w:space="0" w:color="auto"/>
            <w:left w:val="none" w:sz="0" w:space="0" w:color="auto"/>
            <w:bottom w:val="none" w:sz="0" w:space="0" w:color="auto"/>
            <w:right w:val="none" w:sz="0" w:space="0" w:color="auto"/>
          </w:divBdr>
        </w:div>
        <w:div w:id="325398271">
          <w:marLeft w:val="0"/>
          <w:marRight w:val="0"/>
          <w:marTop w:val="0"/>
          <w:marBottom w:val="0"/>
          <w:divBdr>
            <w:top w:val="none" w:sz="0" w:space="0" w:color="auto"/>
            <w:left w:val="none" w:sz="0" w:space="0" w:color="auto"/>
            <w:bottom w:val="none" w:sz="0" w:space="0" w:color="auto"/>
            <w:right w:val="none" w:sz="0" w:space="0" w:color="auto"/>
          </w:divBdr>
        </w:div>
        <w:div w:id="2088530176">
          <w:marLeft w:val="0"/>
          <w:marRight w:val="0"/>
          <w:marTop w:val="0"/>
          <w:marBottom w:val="0"/>
          <w:divBdr>
            <w:top w:val="none" w:sz="0" w:space="0" w:color="auto"/>
            <w:left w:val="none" w:sz="0" w:space="0" w:color="auto"/>
            <w:bottom w:val="none" w:sz="0" w:space="0" w:color="auto"/>
            <w:right w:val="none" w:sz="0" w:space="0" w:color="auto"/>
          </w:divBdr>
        </w:div>
        <w:div w:id="679821035">
          <w:marLeft w:val="0"/>
          <w:marRight w:val="0"/>
          <w:marTop w:val="0"/>
          <w:marBottom w:val="0"/>
          <w:divBdr>
            <w:top w:val="none" w:sz="0" w:space="0" w:color="auto"/>
            <w:left w:val="none" w:sz="0" w:space="0" w:color="auto"/>
            <w:bottom w:val="none" w:sz="0" w:space="0" w:color="auto"/>
            <w:right w:val="none" w:sz="0" w:space="0" w:color="auto"/>
          </w:divBdr>
        </w:div>
        <w:div w:id="1286736983">
          <w:marLeft w:val="0"/>
          <w:marRight w:val="0"/>
          <w:marTop w:val="0"/>
          <w:marBottom w:val="0"/>
          <w:divBdr>
            <w:top w:val="none" w:sz="0" w:space="0" w:color="auto"/>
            <w:left w:val="none" w:sz="0" w:space="0" w:color="auto"/>
            <w:bottom w:val="none" w:sz="0" w:space="0" w:color="auto"/>
            <w:right w:val="none" w:sz="0" w:space="0" w:color="auto"/>
          </w:divBdr>
        </w:div>
        <w:div w:id="1899781548">
          <w:marLeft w:val="0"/>
          <w:marRight w:val="0"/>
          <w:marTop w:val="0"/>
          <w:marBottom w:val="0"/>
          <w:divBdr>
            <w:top w:val="none" w:sz="0" w:space="0" w:color="auto"/>
            <w:left w:val="none" w:sz="0" w:space="0" w:color="auto"/>
            <w:bottom w:val="none" w:sz="0" w:space="0" w:color="auto"/>
            <w:right w:val="none" w:sz="0" w:space="0" w:color="auto"/>
          </w:divBdr>
        </w:div>
        <w:div w:id="1006903851">
          <w:marLeft w:val="0"/>
          <w:marRight w:val="0"/>
          <w:marTop w:val="0"/>
          <w:marBottom w:val="0"/>
          <w:divBdr>
            <w:top w:val="none" w:sz="0" w:space="0" w:color="auto"/>
            <w:left w:val="none" w:sz="0" w:space="0" w:color="auto"/>
            <w:bottom w:val="none" w:sz="0" w:space="0" w:color="auto"/>
            <w:right w:val="none" w:sz="0" w:space="0" w:color="auto"/>
          </w:divBdr>
        </w:div>
        <w:div w:id="1734889149">
          <w:marLeft w:val="0"/>
          <w:marRight w:val="0"/>
          <w:marTop w:val="0"/>
          <w:marBottom w:val="0"/>
          <w:divBdr>
            <w:top w:val="none" w:sz="0" w:space="0" w:color="auto"/>
            <w:left w:val="none" w:sz="0" w:space="0" w:color="auto"/>
            <w:bottom w:val="none" w:sz="0" w:space="0" w:color="auto"/>
            <w:right w:val="none" w:sz="0" w:space="0" w:color="auto"/>
          </w:divBdr>
        </w:div>
        <w:div w:id="1351833691">
          <w:marLeft w:val="0"/>
          <w:marRight w:val="0"/>
          <w:marTop w:val="0"/>
          <w:marBottom w:val="0"/>
          <w:divBdr>
            <w:top w:val="none" w:sz="0" w:space="0" w:color="auto"/>
            <w:left w:val="none" w:sz="0" w:space="0" w:color="auto"/>
            <w:bottom w:val="none" w:sz="0" w:space="0" w:color="auto"/>
            <w:right w:val="none" w:sz="0" w:space="0" w:color="auto"/>
          </w:divBdr>
        </w:div>
      </w:divsChild>
    </w:div>
    <w:div w:id="1289118492">
      <w:bodyDiv w:val="1"/>
      <w:marLeft w:val="0"/>
      <w:marRight w:val="0"/>
      <w:marTop w:val="0"/>
      <w:marBottom w:val="0"/>
      <w:divBdr>
        <w:top w:val="none" w:sz="0" w:space="0" w:color="auto"/>
        <w:left w:val="none" w:sz="0" w:space="0" w:color="auto"/>
        <w:bottom w:val="none" w:sz="0" w:space="0" w:color="auto"/>
        <w:right w:val="none" w:sz="0" w:space="0" w:color="auto"/>
      </w:divBdr>
      <w:divsChild>
        <w:div w:id="1854565863">
          <w:marLeft w:val="0"/>
          <w:marRight w:val="0"/>
          <w:marTop w:val="0"/>
          <w:marBottom w:val="0"/>
          <w:divBdr>
            <w:top w:val="none" w:sz="0" w:space="0" w:color="auto"/>
            <w:left w:val="none" w:sz="0" w:space="0" w:color="auto"/>
            <w:bottom w:val="none" w:sz="0" w:space="0" w:color="auto"/>
            <w:right w:val="none" w:sz="0" w:space="0" w:color="auto"/>
          </w:divBdr>
        </w:div>
        <w:div w:id="1727140842">
          <w:marLeft w:val="0"/>
          <w:marRight w:val="0"/>
          <w:marTop w:val="0"/>
          <w:marBottom w:val="0"/>
          <w:divBdr>
            <w:top w:val="none" w:sz="0" w:space="0" w:color="auto"/>
            <w:left w:val="none" w:sz="0" w:space="0" w:color="auto"/>
            <w:bottom w:val="none" w:sz="0" w:space="0" w:color="auto"/>
            <w:right w:val="none" w:sz="0" w:space="0" w:color="auto"/>
          </w:divBdr>
        </w:div>
        <w:div w:id="329991701">
          <w:marLeft w:val="0"/>
          <w:marRight w:val="0"/>
          <w:marTop w:val="0"/>
          <w:marBottom w:val="0"/>
          <w:divBdr>
            <w:top w:val="none" w:sz="0" w:space="0" w:color="auto"/>
            <w:left w:val="none" w:sz="0" w:space="0" w:color="auto"/>
            <w:bottom w:val="none" w:sz="0" w:space="0" w:color="auto"/>
            <w:right w:val="none" w:sz="0" w:space="0" w:color="auto"/>
          </w:divBdr>
        </w:div>
        <w:div w:id="536629143">
          <w:marLeft w:val="0"/>
          <w:marRight w:val="0"/>
          <w:marTop w:val="0"/>
          <w:marBottom w:val="0"/>
          <w:divBdr>
            <w:top w:val="none" w:sz="0" w:space="0" w:color="auto"/>
            <w:left w:val="none" w:sz="0" w:space="0" w:color="auto"/>
            <w:bottom w:val="none" w:sz="0" w:space="0" w:color="auto"/>
            <w:right w:val="none" w:sz="0" w:space="0" w:color="auto"/>
          </w:divBdr>
        </w:div>
        <w:div w:id="2094206297">
          <w:marLeft w:val="0"/>
          <w:marRight w:val="0"/>
          <w:marTop w:val="0"/>
          <w:marBottom w:val="0"/>
          <w:divBdr>
            <w:top w:val="none" w:sz="0" w:space="0" w:color="auto"/>
            <w:left w:val="none" w:sz="0" w:space="0" w:color="auto"/>
            <w:bottom w:val="none" w:sz="0" w:space="0" w:color="auto"/>
            <w:right w:val="none" w:sz="0" w:space="0" w:color="auto"/>
          </w:divBdr>
        </w:div>
        <w:div w:id="738864156">
          <w:marLeft w:val="0"/>
          <w:marRight w:val="0"/>
          <w:marTop w:val="0"/>
          <w:marBottom w:val="0"/>
          <w:divBdr>
            <w:top w:val="none" w:sz="0" w:space="0" w:color="auto"/>
            <w:left w:val="none" w:sz="0" w:space="0" w:color="auto"/>
            <w:bottom w:val="none" w:sz="0" w:space="0" w:color="auto"/>
            <w:right w:val="none" w:sz="0" w:space="0" w:color="auto"/>
          </w:divBdr>
        </w:div>
        <w:div w:id="1117026951">
          <w:marLeft w:val="0"/>
          <w:marRight w:val="0"/>
          <w:marTop w:val="0"/>
          <w:marBottom w:val="0"/>
          <w:divBdr>
            <w:top w:val="none" w:sz="0" w:space="0" w:color="auto"/>
            <w:left w:val="none" w:sz="0" w:space="0" w:color="auto"/>
            <w:bottom w:val="none" w:sz="0" w:space="0" w:color="auto"/>
            <w:right w:val="none" w:sz="0" w:space="0" w:color="auto"/>
          </w:divBdr>
        </w:div>
        <w:div w:id="1170952597">
          <w:marLeft w:val="0"/>
          <w:marRight w:val="0"/>
          <w:marTop w:val="0"/>
          <w:marBottom w:val="0"/>
          <w:divBdr>
            <w:top w:val="none" w:sz="0" w:space="0" w:color="auto"/>
            <w:left w:val="none" w:sz="0" w:space="0" w:color="auto"/>
            <w:bottom w:val="none" w:sz="0" w:space="0" w:color="auto"/>
            <w:right w:val="none" w:sz="0" w:space="0" w:color="auto"/>
          </w:divBdr>
        </w:div>
        <w:div w:id="1399091847">
          <w:marLeft w:val="0"/>
          <w:marRight w:val="0"/>
          <w:marTop w:val="0"/>
          <w:marBottom w:val="0"/>
          <w:divBdr>
            <w:top w:val="none" w:sz="0" w:space="0" w:color="auto"/>
            <w:left w:val="none" w:sz="0" w:space="0" w:color="auto"/>
            <w:bottom w:val="none" w:sz="0" w:space="0" w:color="auto"/>
            <w:right w:val="none" w:sz="0" w:space="0" w:color="auto"/>
          </w:divBdr>
        </w:div>
        <w:div w:id="1320571080">
          <w:marLeft w:val="0"/>
          <w:marRight w:val="0"/>
          <w:marTop w:val="0"/>
          <w:marBottom w:val="0"/>
          <w:divBdr>
            <w:top w:val="none" w:sz="0" w:space="0" w:color="auto"/>
            <w:left w:val="none" w:sz="0" w:space="0" w:color="auto"/>
            <w:bottom w:val="none" w:sz="0" w:space="0" w:color="auto"/>
            <w:right w:val="none" w:sz="0" w:space="0" w:color="auto"/>
          </w:divBdr>
        </w:div>
        <w:div w:id="702705845">
          <w:marLeft w:val="0"/>
          <w:marRight w:val="0"/>
          <w:marTop w:val="0"/>
          <w:marBottom w:val="0"/>
          <w:divBdr>
            <w:top w:val="none" w:sz="0" w:space="0" w:color="auto"/>
            <w:left w:val="none" w:sz="0" w:space="0" w:color="auto"/>
            <w:bottom w:val="none" w:sz="0" w:space="0" w:color="auto"/>
            <w:right w:val="none" w:sz="0" w:space="0" w:color="auto"/>
          </w:divBdr>
        </w:div>
        <w:div w:id="1859077240">
          <w:marLeft w:val="0"/>
          <w:marRight w:val="0"/>
          <w:marTop w:val="0"/>
          <w:marBottom w:val="0"/>
          <w:divBdr>
            <w:top w:val="none" w:sz="0" w:space="0" w:color="auto"/>
            <w:left w:val="none" w:sz="0" w:space="0" w:color="auto"/>
            <w:bottom w:val="none" w:sz="0" w:space="0" w:color="auto"/>
            <w:right w:val="none" w:sz="0" w:space="0" w:color="auto"/>
          </w:divBdr>
        </w:div>
        <w:div w:id="1421680401">
          <w:marLeft w:val="0"/>
          <w:marRight w:val="0"/>
          <w:marTop w:val="0"/>
          <w:marBottom w:val="0"/>
          <w:divBdr>
            <w:top w:val="none" w:sz="0" w:space="0" w:color="auto"/>
            <w:left w:val="none" w:sz="0" w:space="0" w:color="auto"/>
            <w:bottom w:val="none" w:sz="0" w:space="0" w:color="auto"/>
            <w:right w:val="none" w:sz="0" w:space="0" w:color="auto"/>
          </w:divBdr>
        </w:div>
        <w:div w:id="1846743445">
          <w:marLeft w:val="0"/>
          <w:marRight w:val="0"/>
          <w:marTop w:val="0"/>
          <w:marBottom w:val="0"/>
          <w:divBdr>
            <w:top w:val="none" w:sz="0" w:space="0" w:color="auto"/>
            <w:left w:val="none" w:sz="0" w:space="0" w:color="auto"/>
            <w:bottom w:val="none" w:sz="0" w:space="0" w:color="auto"/>
            <w:right w:val="none" w:sz="0" w:space="0" w:color="auto"/>
          </w:divBdr>
        </w:div>
        <w:div w:id="456409295">
          <w:marLeft w:val="0"/>
          <w:marRight w:val="0"/>
          <w:marTop w:val="0"/>
          <w:marBottom w:val="0"/>
          <w:divBdr>
            <w:top w:val="none" w:sz="0" w:space="0" w:color="auto"/>
            <w:left w:val="none" w:sz="0" w:space="0" w:color="auto"/>
            <w:bottom w:val="none" w:sz="0" w:space="0" w:color="auto"/>
            <w:right w:val="none" w:sz="0" w:space="0" w:color="auto"/>
          </w:divBdr>
        </w:div>
        <w:div w:id="1343050548">
          <w:marLeft w:val="0"/>
          <w:marRight w:val="0"/>
          <w:marTop w:val="0"/>
          <w:marBottom w:val="0"/>
          <w:divBdr>
            <w:top w:val="none" w:sz="0" w:space="0" w:color="auto"/>
            <w:left w:val="none" w:sz="0" w:space="0" w:color="auto"/>
            <w:bottom w:val="none" w:sz="0" w:space="0" w:color="auto"/>
            <w:right w:val="none" w:sz="0" w:space="0" w:color="auto"/>
          </w:divBdr>
        </w:div>
        <w:div w:id="2146773777">
          <w:marLeft w:val="0"/>
          <w:marRight w:val="0"/>
          <w:marTop w:val="0"/>
          <w:marBottom w:val="0"/>
          <w:divBdr>
            <w:top w:val="none" w:sz="0" w:space="0" w:color="auto"/>
            <w:left w:val="none" w:sz="0" w:space="0" w:color="auto"/>
            <w:bottom w:val="none" w:sz="0" w:space="0" w:color="auto"/>
            <w:right w:val="none" w:sz="0" w:space="0" w:color="auto"/>
          </w:divBdr>
        </w:div>
        <w:div w:id="1108231348">
          <w:marLeft w:val="0"/>
          <w:marRight w:val="0"/>
          <w:marTop w:val="0"/>
          <w:marBottom w:val="0"/>
          <w:divBdr>
            <w:top w:val="none" w:sz="0" w:space="0" w:color="auto"/>
            <w:left w:val="none" w:sz="0" w:space="0" w:color="auto"/>
            <w:bottom w:val="none" w:sz="0" w:space="0" w:color="auto"/>
            <w:right w:val="none" w:sz="0" w:space="0" w:color="auto"/>
          </w:divBdr>
        </w:div>
        <w:div w:id="1350835012">
          <w:marLeft w:val="0"/>
          <w:marRight w:val="0"/>
          <w:marTop w:val="0"/>
          <w:marBottom w:val="0"/>
          <w:divBdr>
            <w:top w:val="none" w:sz="0" w:space="0" w:color="auto"/>
            <w:left w:val="none" w:sz="0" w:space="0" w:color="auto"/>
            <w:bottom w:val="none" w:sz="0" w:space="0" w:color="auto"/>
            <w:right w:val="none" w:sz="0" w:space="0" w:color="auto"/>
          </w:divBdr>
        </w:div>
        <w:div w:id="557672161">
          <w:marLeft w:val="0"/>
          <w:marRight w:val="0"/>
          <w:marTop w:val="0"/>
          <w:marBottom w:val="0"/>
          <w:divBdr>
            <w:top w:val="none" w:sz="0" w:space="0" w:color="auto"/>
            <w:left w:val="none" w:sz="0" w:space="0" w:color="auto"/>
            <w:bottom w:val="none" w:sz="0" w:space="0" w:color="auto"/>
            <w:right w:val="none" w:sz="0" w:space="0" w:color="auto"/>
          </w:divBdr>
        </w:div>
        <w:div w:id="1811051818">
          <w:marLeft w:val="0"/>
          <w:marRight w:val="0"/>
          <w:marTop w:val="0"/>
          <w:marBottom w:val="0"/>
          <w:divBdr>
            <w:top w:val="none" w:sz="0" w:space="0" w:color="auto"/>
            <w:left w:val="none" w:sz="0" w:space="0" w:color="auto"/>
            <w:bottom w:val="none" w:sz="0" w:space="0" w:color="auto"/>
            <w:right w:val="none" w:sz="0" w:space="0" w:color="auto"/>
          </w:divBdr>
        </w:div>
        <w:div w:id="1853374828">
          <w:marLeft w:val="0"/>
          <w:marRight w:val="0"/>
          <w:marTop w:val="0"/>
          <w:marBottom w:val="0"/>
          <w:divBdr>
            <w:top w:val="none" w:sz="0" w:space="0" w:color="auto"/>
            <w:left w:val="none" w:sz="0" w:space="0" w:color="auto"/>
            <w:bottom w:val="none" w:sz="0" w:space="0" w:color="auto"/>
            <w:right w:val="none" w:sz="0" w:space="0" w:color="auto"/>
          </w:divBdr>
        </w:div>
        <w:div w:id="1565020253">
          <w:marLeft w:val="0"/>
          <w:marRight w:val="0"/>
          <w:marTop w:val="0"/>
          <w:marBottom w:val="0"/>
          <w:divBdr>
            <w:top w:val="none" w:sz="0" w:space="0" w:color="auto"/>
            <w:left w:val="none" w:sz="0" w:space="0" w:color="auto"/>
            <w:bottom w:val="none" w:sz="0" w:space="0" w:color="auto"/>
            <w:right w:val="none" w:sz="0" w:space="0" w:color="auto"/>
          </w:divBdr>
        </w:div>
        <w:div w:id="836388609">
          <w:marLeft w:val="0"/>
          <w:marRight w:val="0"/>
          <w:marTop w:val="0"/>
          <w:marBottom w:val="0"/>
          <w:divBdr>
            <w:top w:val="none" w:sz="0" w:space="0" w:color="auto"/>
            <w:left w:val="none" w:sz="0" w:space="0" w:color="auto"/>
            <w:bottom w:val="none" w:sz="0" w:space="0" w:color="auto"/>
            <w:right w:val="none" w:sz="0" w:space="0" w:color="auto"/>
          </w:divBdr>
        </w:div>
        <w:div w:id="27992843">
          <w:marLeft w:val="0"/>
          <w:marRight w:val="0"/>
          <w:marTop w:val="0"/>
          <w:marBottom w:val="0"/>
          <w:divBdr>
            <w:top w:val="none" w:sz="0" w:space="0" w:color="auto"/>
            <w:left w:val="none" w:sz="0" w:space="0" w:color="auto"/>
            <w:bottom w:val="none" w:sz="0" w:space="0" w:color="auto"/>
            <w:right w:val="none" w:sz="0" w:space="0" w:color="auto"/>
          </w:divBdr>
        </w:div>
        <w:div w:id="2069914205">
          <w:marLeft w:val="0"/>
          <w:marRight w:val="0"/>
          <w:marTop w:val="0"/>
          <w:marBottom w:val="0"/>
          <w:divBdr>
            <w:top w:val="none" w:sz="0" w:space="0" w:color="auto"/>
            <w:left w:val="none" w:sz="0" w:space="0" w:color="auto"/>
            <w:bottom w:val="none" w:sz="0" w:space="0" w:color="auto"/>
            <w:right w:val="none" w:sz="0" w:space="0" w:color="auto"/>
          </w:divBdr>
        </w:div>
        <w:div w:id="779186827">
          <w:marLeft w:val="0"/>
          <w:marRight w:val="0"/>
          <w:marTop w:val="0"/>
          <w:marBottom w:val="0"/>
          <w:divBdr>
            <w:top w:val="none" w:sz="0" w:space="0" w:color="auto"/>
            <w:left w:val="none" w:sz="0" w:space="0" w:color="auto"/>
            <w:bottom w:val="none" w:sz="0" w:space="0" w:color="auto"/>
            <w:right w:val="none" w:sz="0" w:space="0" w:color="auto"/>
          </w:divBdr>
        </w:div>
        <w:div w:id="1741052680">
          <w:marLeft w:val="0"/>
          <w:marRight w:val="0"/>
          <w:marTop w:val="0"/>
          <w:marBottom w:val="0"/>
          <w:divBdr>
            <w:top w:val="none" w:sz="0" w:space="0" w:color="auto"/>
            <w:left w:val="none" w:sz="0" w:space="0" w:color="auto"/>
            <w:bottom w:val="none" w:sz="0" w:space="0" w:color="auto"/>
            <w:right w:val="none" w:sz="0" w:space="0" w:color="auto"/>
          </w:divBdr>
        </w:div>
        <w:div w:id="2004355251">
          <w:marLeft w:val="0"/>
          <w:marRight w:val="0"/>
          <w:marTop w:val="0"/>
          <w:marBottom w:val="0"/>
          <w:divBdr>
            <w:top w:val="none" w:sz="0" w:space="0" w:color="auto"/>
            <w:left w:val="none" w:sz="0" w:space="0" w:color="auto"/>
            <w:bottom w:val="none" w:sz="0" w:space="0" w:color="auto"/>
            <w:right w:val="none" w:sz="0" w:space="0" w:color="auto"/>
          </w:divBdr>
        </w:div>
        <w:div w:id="1399548363">
          <w:marLeft w:val="0"/>
          <w:marRight w:val="0"/>
          <w:marTop w:val="0"/>
          <w:marBottom w:val="0"/>
          <w:divBdr>
            <w:top w:val="none" w:sz="0" w:space="0" w:color="auto"/>
            <w:left w:val="none" w:sz="0" w:space="0" w:color="auto"/>
            <w:bottom w:val="none" w:sz="0" w:space="0" w:color="auto"/>
            <w:right w:val="none" w:sz="0" w:space="0" w:color="auto"/>
          </w:divBdr>
        </w:div>
        <w:div w:id="977222784">
          <w:marLeft w:val="0"/>
          <w:marRight w:val="0"/>
          <w:marTop w:val="0"/>
          <w:marBottom w:val="0"/>
          <w:divBdr>
            <w:top w:val="none" w:sz="0" w:space="0" w:color="auto"/>
            <w:left w:val="none" w:sz="0" w:space="0" w:color="auto"/>
            <w:bottom w:val="none" w:sz="0" w:space="0" w:color="auto"/>
            <w:right w:val="none" w:sz="0" w:space="0" w:color="auto"/>
          </w:divBdr>
        </w:div>
        <w:div w:id="542449869">
          <w:marLeft w:val="0"/>
          <w:marRight w:val="0"/>
          <w:marTop w:val="0"/>
          <w:marBottom w:val="0"/>
          <w:divBdr>
            <w:top w:val="none" w:sz="0" w:space="0" w:color="auto"/>
            <w:left w:val="none" w:sz="0" w:space="0" w:color="auto"/>
            <w:bottom w:val="none" w:sz="0" w:space="0" w:color="auto"/>
            <w:right w:val="none" w:sz="0" w:space="0" w:color="auto"/>
          </w:divBdr>
        </w:div>
        <w:div w:id="1472795709">
          <w:marLeft w:val="0"/>
          <w:marRight w:val="0"/>
          <w:marTop w:val="0"/>
          <w:marBottom w:val="0"/>
          <w:divBdr>
            <w:top w:val="none" w:sz="0" w:space="0" w:color="auto"/>
            <w:left w:val="none" w:sz="0" w:space="0" w:color="auto"/>
            <w:bottom w:val="none" w:sz="0" w:space="0" w:color="auto"/>
            <w:right w:val="none" w:sz="0" w:space="0" w:color="auto"/>
          </w:divBdr>
        </w:div>
        <w:div w:id="94860527">
          <w:marLeft w:val="0"/>
          <w:marRight w:val="0"/>
          <w:marTop w:val="0"/>
          <w:marBottom w:val="0"/>
          <w:divBdr>
            <w:top w:val="none" w:sz="0" w:space="0" w:color="auto"/>
            <w:left w:val="none" w:sz="0" w:space="0" w:color="auto"/>
            <w:bottom w:val="none" w:sz="0" w:space="0" w:color="auto"/>
            <w:right w:val="none" w:sz="0" w:space="0" w:color="auto"/>
          </w:divBdr>
        </w:div>
        <w:div w:id="598485529">
          <w:marLeft w:val="0"/>
          <w:marRight w:val="0"/>
          <w:marTop w:val="0"/>
          <w:marBottom w:val="0"/>
          <w:divBdr>
            <w:top w:val="none" w:sz="0" w:space="0" w:color="auto"/>
            <w:left w:val="none" w:sz="0" w:space="0" w:color="auto"/>
            <w:bottom w:val="none" w:sz="0" w:space="0" w:color="auto"/>
            <w:right w:val="none" w:sz="0" w:space="0" w:color="auto"/>
          </w:divBdr>
        </w:div>
        <w:div w:id="458302341">
          <w:marLeft w:val="0"/>
          <w:marRight w:val="0"/>
          <w:marTop w:val="0"/>
          <w:marBottom w:val="0"/>
          <w:divBdr>
            <w:top w:val="none" w:sz="0" w:space="0" w:color="auto"/>
            <w:left w:val="none" w:sz="0" w:space="0" w:color="auto"/>
            <w:bottom w:val="none" w:sz="0" w:space="0" w:color="auto"/>
            <w:right w:val="none" w:sz="0" w:space="0" w:color="auto"/>
          </w:divBdr>
        </w:div>
        <w:div w:id="1066487814">
          <w:marLeft w:val="0"/>
          <w:marRight w:val="0"/>
          <w:marTop w:val="0"/>
          <w:marBottom w:val="0"/>
          <w:divBdr>
            <w:top w:val="none" w:sz="0" w:space="0" w:color="auto"/>
            <w:left w:val="none" w:sz="0" w:space="0" w:color="auto"/>
            <w:bottom w:val="none" w:sz="0" w:space="0" w:color="auto"/>
            <w:right w:val="none" w:sz="0" w:space="0" w:color="auto"/>
          </w:divBdr>
        </w:div>
        <w:div w:id="140273254">
          <w:marLeft w:val="0"/>
          <w:marRight w:val="0"/>
          <w:marTop w:val="0"/>
          <w:marBottom w:val="0"/>
          <w:divBdr>
            <w:top w:val="none" w:sz="0" w:space="0" w:color="auto"/>
            <w:left w:val="none" w:sz="0" w:space="0" w:color="auto"/>
            <w:bottom w:val="none" w:sz="0" w:space="0" w:color="auto"/>
            <w:right w:val="none" w:sz="0" w:space="0" w:color="auto"/>
          </w:divBdr>
        </w:div>
        <w:div w:id="2111705520">
          <w:marLeft w:val="0"/>
          <w:marRight w:val="0"/>
          <w:marTop w:val="0"/>
          <w:marBottom w:val="0"/>
          <w:divBdr>
            <w:top w:val="none" w:sz="0" w:space="0" w:color="auto"/>
            <w:left w:val="none" w:sz="0" w:space="0" w:color="auto"/>
            <w:bottom w:val="none" w:sz="0" w:space="0" w:color="auto"/>
            <w:right w:val="none" w:sz="0" w:space="0" w:color="auto"/>
          </w:divBdr>
        </w:div>
        <w:div w:id="176775239">
          <w:marLeft w:val="0"/>
          <w:marRight w:val="0"/>
          <w:marTop w:val="0"/>
          <w:marBottom w:val="0"/>
          <w:divBdr>
            <w:top w:val="none" w:sz="0" w:space="0" w:color="auto"/>
            <w:left w:val="none" w:sz="0" w:space="0" w:color="auto"/>
            <w:bottom w:val="none" w:sz="0" w:space="0" w:color="auto"/>
            <w:right w:val="none" w:sz="0" w:space="0" w:color="auto"/>
          </w:divBdr>
        </w:div>
        <w:div w:id="441655423">
          <w:marLeft w:val="0"/>
          <w:marRight w:val="0"/>
          <w:marTop w:val="0"/>
          <w:marBottom w:val="0"/>
          <w:divBdr>
            <w:top w:val="none" w:sz="0" w:space="0" w:color="auto"/>
            <w:left w:val="none" w:sz="0" w:space="0" w:color="auto"/>
            <w:bottom w:val="none" w:sz="0" w:space="0" w:color="auto"/>
            <w:right w:val="none" w:sz="0" w:space="0" w:color="auto"/>
          </w:divBdr>
        </w:div>
      </w:divsChild>
    </w:div>
    <w:div w:id="1400328481">
      <w:bodyDiv w:val="1"/>
      <w:marLeft w:val="0"/>
      <w:marRight w:val="0"/>
      <w:marTop w:val="0"/>
      <w:marBottom w:val="0"/>
      <w:divBdr>
        <w:top w:val="none" w:sz="0" w:space="0" w:color="auto"/>
        <w:left w:val="none" w:sz="0" w:space="0" w:color="auto"/>
        <w:bottom w:val="none" w:sz="0" w:space="0" w:color="auto"/>
        <w:right w:val="none" w:sz="0" w:space="0" w:color="auto"/>
      </w:divBdr>
      <w:divsChild>
        <w:div w:id="1966236205">
          <w:marLeft w:val="0"/>
          <w:marRight w:val="0"/>
          <w:marTop w:val="0"/>
          <w:marBottom w:val="0"/>
          <w:divBdr>
            <w:top w:val="none" w:sz="0" w:space="0" w:color="auto"/>
            <w:left w:val="none" w:sz="0" w:space="0" w:color="auto"/>
            <w:bottom w:val="none" w:sz="0" w:space="0" w:color="auto"/>
            <w:right w:val="none" w:sz="0" w:space="0" w:color="auto"/>
          </w:divBdr>
        </w:div>
        <w:div w:id="2030788409">
          <w:marLeft w:val="0"/>
          <w:marRight w:val="0"/>
          <w:marTop w:val="0"/>
          <w:marBottom w:val="0"/>
          <w:divBdr>
            <w:top w:val="none" w:sz="0" w:space="0" w:color="auto"/>
            <w:left w:val="none" w:sz="0" w:space="0" w:color="auto"/>
            <w:bottom w:val="none" w:sz="0" w:space="0" w:color="auto"/>
            <w:right w:val="none" w:sz="0" w:space="0" w:color="auto"/>
          </w:divBdr>
        </w:div>
        <w:div w:id="810633371">
          <w:marLeft w:val="0"/>
          <w:marRight w:val="0"/>
          <w:marTop w:val="0"/>
          <w:marBottom w:val="0"/>
          <w:divBdr>
            <w:top w:val="none" w:sz="0" w:space="0" w:color="auto"/>
            <w:left w:val="none" w:sz="0" w:space="0" w:color="auto"/>
            <w:bottom w:val="none" w:sz="0" w:space="0" w:color="auto"/>
            <w:right w:val="none" w:sz="0" w:space="0" w:color="auto"/>
          </w:divBdr>
        </w:div>
        <w:div w:id="2029986632">
          <w:marLeft w:val="0"/>
          <w:marRight w:val="0"/>
          <w:marTop w:val="0"/>
          <w:marBottom w:val="0"/>
          <w:divBdr>
            <w:top w:val="none" w:sz="0" w:space="0" w:color="auto"/>
            <w:left w:val="none" w:sz="0" w:space="0" w:color="auto"/>
            <w:bottom w:val="none" w:sz="0" w:space="0" w:color="auto"/>
            <w:right w:val="none" w:sz="0" w:space="0" w:color="auto"/>
          </w:divBdr>
        </w:div>
        <w:div w:id="446504214">
          <w:marLeft w:val="0"/>
          <w:marRight w:val="0"/>
          <w:marTop w:val="0"/>
          <w:marBottom w:val="0"/>
          <w:divBdr>
            <w:top w:val="none" w:sz="0" w:space="0" w:color="auto"/>
            <w:left w:val="none" w:sz="0" w:space="0" w:color="auto"/>
            <w:bottom w:val="none" w:sz="0" w:space="0" w:color="auto"/>
            <w:right w:val="none" w:sz="0" w:space="0" w:color="auto"/>
          </w:divBdr>
        </w:div>
        <w:div w:id="1985305788">
          <w:marLeft w:val="0"/>
          <w:marRight w:val="0"/>
          <w:marTop w:val="0"/>
          <w:marBottom w:val="0"/>
          <w:divBdr>
            <w:top w:val="none" w:sz="0" w:space="0" w:color="auto"/>
            <w:left w:val="none" w:sz="0" w:space="0" w:color="auto"/>
            <w:bottom w:val="none" w:sz="0" w:space="0" w:color="auto"/>
            <w:right w:val="none" w:sz="0" w:space="0" w:color="auto"/>
          </w:divBdr>
        </w:div>
        <w:div w:id="1192569561">
          <w:marLeft w:val="0"/>
          <w:marRight w:val="0"/>
          <w:marTop w:val="0"/>
          <w:marBottom w:val="0"/>
          <w:divBdr>
            <w:top w:val="none" w:sz="0" w:space="0" w:color="auto"/>
            <w:left w:val="none" w:sz="0" w:space="0" w:color="auto"/>
            <w:bottom w:val="none" w:sz="0" w:space="0" w:color="auto"/>
            <w:right w:val="none" w:sz="0" w:space="0" w:color="auto"/>
          </w:divBdr>
        </w:div>
        <w:div w:id="1469859337">
          <w:marLeft w:val="0"/>
          <w:marRight w:val="0"/>
          <w:marTop w:val="0"/>
          <w:marBottom w:val="0"/>
          <w:divBdr>
            <w:top w:val="none" w:sz="0" w:space="0" w:color="auto"/>
            <w:left w:val="none" w:sz="0" w:space="0" w:color="auto"/>
            <w:bottom w:val="none" w:sz="0" w:space="0" w:color="auto"/>
            <w:right w:val="none" w:sz="0" w:space="0" w:color="auto"/>
          </w:divBdr>
        </w:div>
        <w:div w:id="1554195396">
          <w:marLeft w:val="0"/>
          <w:marRight w:val="0"/>
          <w:marTop w:val="0"/>
          <w:marBottom w:val="0"/>
          <w:divBdr>
            <w:top w:val="none" w:sz="0" w:space="0" w:color="auto"/>
            <w:left w:val="none" w:sz="0" w:space="0" w:color="auto"/>
            <w:bottom w:val="none" w:sz="0" w:space="0" w:color="auto"/>
            <w:right w:val="none" w:sz="0" w:space="0" w:color="auto"/>
          </w:divBdr>
        </w:div>
        <w:div w:id="536086562">
          <w:marLeft w:val="0"/>
          <w:marRight w:val="0"/>
          <w:marTop w:val="0"/>
          <w:marBottom w:val="0"/>
          <w:divBdr>
            <w:top w:val="none" w:sz="0" w:space="0" w:color="auto"/>
            <w:left w:val="none" w:sz="0" w:space="0" w:color="auto"/>
            <w:bottom w:val="none" w:sz="0" w:space="0" w:color="auto"/>
            <w:right w:val="none" w:sz="0" w:space="0" w:color="auto"/>
          </w:divBdr>
        </w:div>
        <w:div w:id="74592870">
          <w:marLeft w:val="0"/>
          <w:marRight w:val="0"/>
          <w:marTop w:val="0"/>
          <w:marBottom w:val="0"/>
          <w:divBdr>
            <w:top w:val="none" w:sz="0" w:space="0" w:color="auto"/>
            <w:left w:val="none" w:sz="0" w:space="0" w:color="auto"/>
            <w:bottom w:val="none" w:sz="0" w:space="0" w:color="auto"/>
            <w:right w:val="none" w:sz="0" w:space="0" w:color="auto"/>
          </w:divBdr>
        </w:div>
        <w:div w:id="178979889">
          <w:marLeft w:val="0"/>
          <w:marRight w:val="0"/>
          <w:marTop w:val="0"/>
          <w:marBottom w:val="0"/>
          <w:divBdr>
            <w:top w:val="none" w:sz="0" w:space="0" w:color="auto"/>
            <w:left w:val="none" w:sz="0" w:space="0" w:color="auto"/>
            <w:bottom w:val="none" w:sz="0" w:space="0" w:color="auto"/>
            <w:right w:val="none" w:sz="0" w:space="0" w:color="auto"/>
          </w:divBdr>
        </w:div>
        <w:div w:id="1553879166">
          <w:marLeft w:val="0"/>
          <w:marRight w:val="0"/>
          <w:marTop w:val="0"/>
          <w:marBottom w:val="0"/>
          <w:divBdr>
            <w:top w:val="none" w:sz="0" w:space="0" w:color="auto"/>
            <w:left w:val="none" w:sz="0" w:space="0" w:color="auto"/>
            <w:bottom w:val="none" w:sz="0" w:space="0" w:color="auto"/>
            <w:right w:val="none" w:sz="0" w:space="0" w:color="auto"/>
          </w:divBdr>
        </w:div>
        <w:div w:id="349572074">
          <w:marLeft w:val="0"/>
          <w:marRight w:val="0"/>
          <w:marTop w:val="0"/>
          <w:marBottom w:val="0"/>
          <w:divBdr>
            <w:top w:val="none" w:sz="0" w:space="0" w:color="auto"/>
            <w:left w:val="none" w:sz="0" w:space="0" w:color="auto"/>
            <w:bottom w:val="none" w:sz="0" w:space="0" w:color="auto"/>
            <w:right w:val="none" w:sz="0" w:space="0" w:color="auto"/>
          </w:divBdr>
        </w:div>
        <w:div w:id="642806822">
          <w:marLeft w:val="0"/>
          <w:marRight w:val="0"/>
          <w:marTop w:val="0"/>
          <w:marBottom w:val="0"/>
          <w:divBdr>
            <w:top w:val="none" w:sz="0" w:space="0" w:color="auto"/>
            <w:left w:val="none" w:sz="0" w:space="0" w:color="auto"/>
            <w:bottom w:val="none" w:sz="0" w:space="0" w:color="auto"/>
            <w:right w:val="none" w:sz="0" w:space="0" w:color="auto"/>
          </w:divBdr>
        </w:div>
        <w:div w:id="2096511931">
          <w:marLeft w:val="0"/>
          <w:marRight w:val="0"/>
          <w:marTop w:val="0"/>
          <w:marBottom w:val="0"/>
          <w:divBdr>
            <w:top w:val="none" w:sz="0" w:space="0" w:color="auto"/>
            <w:left w:val="none" w:sz="0" w:space="0" w:color="auto"/>
            <w:bottom w:val="none" w:sz="0" w:space="0" w:color="auto"/>
            <w:right w:val="none" w:sz="0" w:space="0" w:color="auto"/>
          </w:divBdr>
        </w:div>
        <w:div w:id="438794950">
          <w:marLeft w:val="0"/>
          <w:marRight w:val="0"/>
          <w:marTop w:val="0"/>
          <w:marBottom w:val="0"/>
          <w:divBdr>
            <w:top w:val="none" w:sz="0" w:space="0" w:color="auto"/>
            <w:left w:val="none" w:sz="0" w:space="0" w:color="auto"/>
            <w:bottom w:val="none" w:sz="0" w:space="0" w:color="auto"/>
            <w:right w:val="none" w:sz="0" w:space="0" w:color="auto"/>
          </w:divBdr>
        </w:div>
        <w:div w:id="983656369">
          <w:marLeft w:val="0"/>
          <w:marRight w:val="0"/>
          <w:marTop w:val="0"/>
          <w:marBottom w:val="0"/>
          <w:divBdr>
            <w:top w:val="none" w:sz="0" w:space="0" w:color="auto"/>
            <w:left w:val="none" w:sz="0" w:space="0" w:color="auto"/>
            <w:bottom w:val="none" w:sz="0" w:space="0" w:color="auto"/>
            <w:right w:val="none" w:sz="0" w:space="0" w:color="auto"/>
          </w:divBdr>
        </w:div>
        <w:div w:id="505094404">
          <w:marLeft w:val="0"/>
          <w:marRight w:val="0"/>
          <w:marTop w:val="0"/>
          <w:marBottom w:val="0"/>
          <w:divBdr>
            <w:top w:val="none" w:sz="0" w:space="0" w:color="auto"/>
            <w:left w:val="none" w:sz="0" w:space="0" w:color="auto"/>
            <w:bottom w:val="none" w:sz="0" w:space="0" w:color="auto"/>
            <w:right w:val="none" w:sz="0" w:space="0" w:color="auto"/>
          </w:divBdr>
        </w:div>
        <w:div w:id="786967581">
          <w:marLeft w:val="0"/>
          <w:marRight w:val="0"/>
          <w:marTop w:val="0"/>
          <w:marBottom w:val="0"/>
          <w:divBdr>
            <w:top w:val="none" w:sz="0" w:space="0" w:color="auto"/>
            <w:left w:val="none" w:sz="0" w:space="0" w:color="auto"/>
            <w:bottom w:val="none" w:sz="0" w:space="0" w:color="auto"/>
            <w:right w:val="none" w:sz="0" w:space="0" w:color="auto"/>
          </w:divBdr>
        </w:div>
        <w:div w:id="1871915410">
          <w:marLeft w:val="0"/>
          <w:marRight w:val="0"/>
          <w:marTop w:val="0"/>
          <w:marBottom w:val="0"/>
          <w:divBdr>
            <w:top w:val="none" w:sz="0" w:space="0" w:color="auto"/>
            <w:left w:val="none" w:sz="0" w:space="0" w:color="auto"/>
            <w:bottom w:val="none" w:sz="0" w:space="0" w:color="auto"/>
            <w:right w:val="none" w:sz="0" w:space="0" w:color="auto"/>
          </w:divBdr>
        </w:div>
        <w:div w:id="1513686401">
          <w:marLeft w:val="0"/>
          <w:marRight w:val="0"/>
          <w:marTop w:val="0"/>
          <w:marBottom w:val="0"/>
          <w:divBdr>
            <w:top w:val="none" w:sz="0" w:space="0" w:color="auto"/>
            <w:left w:val="none" w:sz="0" w:space="0" w:color="auto"/>
            <w:bottom w:val="none" w:sz="0" w:space="0" w:color="auto"/>
            <w:right w:val="none" w:sz="0" w:space="0" w:color="auto"/>
          </w:divBdr>
        </w:div>
        <w:div w:id="995382440">
          <w:marLeft w:val="0"/>
          <w:marRight w:val="0"/>
          <w:marTop w:val="0"/>
          <w:marBottom w:val="0"/>
          <w:divBdr>
            <w:top w:val="none" w:sz="0" w:space="0" w:color="auto"/>
            <w:left w:val="none" w:sz="0" w:space="0" w:color="auto"/>
            <w:bottom w:val="none" w:sz="0" w:space="0" w:color="auto"/>
            <w:right w:val="none" w:sz="0" w:space="0" w:color="auto"/>
          </w:divBdr>
        </w:div>
      </w:divsChild>
    </w:div>
    <w:div w:id="1530610307">
      <w:bodyDiv w:val="1"/>
      <w:marLeft w:val="0"/>
      <w:marRight w:val="0"/>
      <w:marTop w:val="0"/>
      <w:marBottom w:val="0"/>
      <w:divBdr>
        <w:top w:val="none" w:sz="0" w:space="0" w:color="auto"/>
        <w:left w:val="none" w:sz="0" w:space="0" w:color="auto"/>
        <w:bottom w:val="none" w:sz="0" w:space="0" w:color="auto"/>
        <w:right w:val="none" w:sz="0" w:space="0" w:color="auto"/>
      </w:divBdr>
      <w:divsChild>
        <w:div w:id="996224075">
          <w:marLeft w:val="0"/>
          <w:marRight w:val="0"/>
          <w:marTop w:val="0"/>
          <w:marBottom w:val="0"/>
          <w:divBdr>
            <w:top w:val="none" w:sz="0" w:space="0" w:color="auto"/>
            <w:left w:val="none" w:sz="0" w:space="0" w:color="auto"/>
            <w:bottom w:val="none" w:sz="0" w:space="0" w:color="auto"/>
            <w:right w:val="none" w:sz="0" w:space="0" w:color="auto"/>
          </w:divBdr>
        </w:div>
        <w:div w:id="1555848952">
          <w:marLeft w:val="0"/>
          <w:marRight w:val="0"/>
          <w:marTop w:val="0"/>
          <w:marBottom w:val="0"/>
          <w:divBdr>
            <w:top w:val="none" w:sz="0" w:space="0" w:color="auto"/>
            <w:left w:val="none" w:sz="0" w:space="0" w:color="auto"/>
            <w:bottom w:val="none" w:sz="0" w:space="0" w:color="auto"/>
            <w:right w:val="none" w:sz="0" w:space="0" w:color="auto"/>
          </w:divBdr>
        </w:div>
        <w:div w:id="1878270821">
          <w:marLeft w:val="0"/>
          <w:marRight w:val="0"/>
          <w:marTop w:val="0"/>
          <w:marBottom w:val="0"/>
          <w:divBdr>
            <w:top w:val="none" w:sz="0" w:space="0" w:color="auto"/>
            <w:left w:val="none" w:sz="0" w:space="0" w:color="auto"/>
            <w:bottom w:val="none" w:sz="0" w:space="0" w:color="auto"/>
            <w:right w:val="none" w:sz="0" w:space="0" w:color="auto"/>
          </w:divBdr>
        </w:div>
        <w:div w:id="1724522464">
          <w:marLeft w:val="0"/>
          <w:marRight w:val="0"/>
          <w:marTop w:val="0"/>
          <w:marBottom w:val="0"/>
          <w:divBdr>
            <w:top w:val="none" w:sz="0" w:space="0" w:color="auto"/>
            <w:left w:val="none" w:sz="0" w:space="0" w:color="auto"/>
            <w:bottom w:val="none" w:sz="0" w:space="0" w:color="auto"/>
            <w:right w:val="none" w:sz="0" w:space="0" w:color="auto"/>
          </w:divBdr>
        </w:div>
        <w:div w:id="1640107572">
          <w:marLeft w:val="0"/>
          <w:marRight w:val="0"/>
          <w:marTop w:val="0"/>
          <w:marBottom w:val="0"/>
          <w:divBdr>
            <w:top w:val="none" w:sz="0" w:space="0" w:color="auto"/>
            <w:left w:val="none" w:sz="0" w:space="0" w:color="auto"/>
            <w:bottom w:val="none" w:sz="0" w:space="0" w:color="auto"/>
            <w:right w:val="none" w:sz="0" w:space="0" w:color="auto"/>
          </w:divBdr>
        </w:div>
        <w:div w:id="2089228690">
          <w:marLeft w:val="0"/>
          <w:marRight w:val="0"/>
          <w:marTop w:val="0"/>
          <w:marBottom w:val="0"/>
          <w:divBdr>
            <w:top w:val="none" w:sz="0" w:space="0" w:color="auto"/>
            <w:left w:val="none" w:sz="0" w:space="0" w:color="auto"/>
            <w:bottom w:val="none" w:sz="0" w:space="0" w:color="auto"/>
            <w:right w:val="none" w:sz="0" w:space="0" w:color="auto"/>
          </w:divBdr>
        </w:div>
        <w:div w:id="105006481">
          <w:marLeft w:val="0"/>
          <w:marRight w:val="0"/>
          <w:marTop w:val="0"/>
          <w:marBottom w:val="0"/>
          <w:divBdr>
            <w:top w:val="none" w:sz="0" w:space="0" w:color="auto"/>
            <w:left w:val="none" w:sz="0" w:space="0" w:color="auto"/>
            <w:bottom w:val="none" w:sz="0" w:space="0" w:color="auto"/>
            <w:right w:val="none" w:sz="0" w:space="0" w:color="auto"/>
          </w:divBdr>
        </w:div>
        <w:div w:id="1687319022">
          <w:marLeft w:val="0"/>
          <w:marRight w:val="0"/>
          <w:marTop w:val="0"/>
          <w:marBottom w:val="0"/>
          <w:divBdr>
            <w:top w:val="none" w:sz="0" w:space="0" w:color="auto"/>
            <w:left w:val="none" w:sz="0" w:space="0" w:color="auto"/>
            <w:bottom w:val="none" w:sz="0" w:space="0" w:color="auto"/>
            <w:right w:val="none" w:sz="0" w:space="0" w:color="auto"/>
          </w:divBdr>
        </w:div>
        <w:div w:id="1924682010">
          <w:marLeft w:val="0"/>
          <w:marRight w:val="0"/>
          <w:marTop w:val="0"/>
          <w:marBottom w:val="0"/>
          <w:divBdr>
            <w:top w:val="none" w:sz="0" w:space="0" w:color="auto"/>
            <w:left w:val="none" w:sz="0" w:space="0" w:color="auto"/>
            <w:bottom w:val="none" w:sz="0" w:space="0" w:color="auto"/>
            <w:right w:val="none" w:sz="0" w:space="0" w:color="auto"/>
          </w:divBdr>
        </w:div>
        <w:div w:id="1809937490">
          <w:marLeft w:val="0"/>
          <w:marRight w:val="0"/>
          <w:marTop w:val="0"/>
          <w:marBottom w:val="0"/>
          <w:divBdr>
            <w:top w:val="none" w:sz="0" w:space="0" w:color="auto"/>
            <w:left w:val="none" w:sz="0" w:space="0" w:color="auto"/>
            <w:bottom w:val="none" w:sz="0" w:space="0" w:color="auto"/>
            <w:right w:val="none" w:sz="0" w:space="0" w:color="auto"/>
          </w:divBdr>
        </w:div>
        <w:div w:id="104278941">
          <w:marLeft w:val="0"/>
          <w:marRight w:val="0"/>
          <w:marTop w:val="0"/>
          <w:marBottom w:val="0"/>
          <w:divBdr>
            <w:top w:val="none" w:sz="0" w:space="0" w:color="auto"/>
            <w:left w:val="none" w:sz="0" w:space="0" w:color="auto"/>
            <w:bottom w:val="none" w:sz="0" w:space="0" w:color="auto"/>
            <w:right w:val="none" w:sz="0" w:space="0" w:color="auto"/>
          </w:divBdr>
        </w:div>
        <w:div w:id="1308243087">
          <w:marLeft w:val="0"/>
          <w:marRight w:val="0"/>
          <w:marTop w:val="0"/>
          <w:marBottom w:val="0"/>
          <w:divBdr>
            <w:top w:val="none" w:sz="0" w:space="0" w:color="auto"/>
            <w:left w:val="none" w:sz="0" w:space="0" w:color="auto"/>
            <w:bottom w:val="none" w:sz="0" w:space="0" w:color="auto"/>
            <w:right w:val="none" w:sz="0" w:space="0" w:color="auto"/>
          </w:divBdr>
        </w:div>
        <w:div w:id="1556967481">
          <w:marLeft w:val="0"/>
          <w:marRight w:val="0"/>
          <w:marTop w:val="0"/>
          <w:marBottom w:val="0"/>
          <w:divBdr>
            <w:top w:val="none" w:sz="0" w:space="0" w:color="auto"/>
            <w:left w:val="none" w:sz="0" w:space="0" w:color="auto"/>
            <w:bottom w:val="none" w:sz="0" w:space="0" w:color="auto"/>
            <w:right w:val="none" w:sz="0" w:space="0" w:color="auto"/>
          </w:divBdr>
        </w:div>
        <w:div w:id="1760132689">
          <w:marLeft w:val="0"/>
          <w:marRight w:val="0"/>
          <w:marTop w:val="0"/>
          <w:marBottom w:val="0"/>
          <w:divBdr>
            <w:top w:val="none" w:sz="0" w:space="0" w:color="auto"/>
            <w:left w:val="none" w:sz="0" w:space="0" w:color="auto"/>
            <w:bottom w:val="none" w:sz="0" w:space="0" w:color="auto"/>
            <w:right w:val="none" w:sz="0" w:space="0" w:color="auto"/>
          </w:divBdr>
        </w:div>
        <w:div w:id="72090185">
          <w:marLeft w:val="0"/>
          <w:marRight w:val="0"/>
          <w:marTop w:val="0"/>
          <w:marBottom w:val="0"/>
          <w:divBdr>
            <w:top w:val="none" w:sz="0" w:space="0" w:color="auto"/>
            <w:left w:val="none" w:sz="0" w:space="0" w:color="auto"/>
            <w:bottom w:val="none" w:sz="0" w:space="0" w:color="auto"/>
            <w:right w:val="none" w:sz="0" w:space="0" w:color="auto"/>
          </w:divBdr>
        </w:div>
        <w:div w:id="639923772">
          <w:marLeft w:val="0"/>
          <w:marRight w:val="0"/>
          <w:marTop w:val="0"/>
          <w:marBottom w:val="0"/>
          <w:divBdr>
            <w:top w:val="none" w:sz="0" w:space="0" w:color="auto"/>
            <w:left w:val="none" w:sz="0" w:space="0" w:color="auto"/>
            <w:bottom w:val="none" w:sz="0" w:space="0" w:color="auto"/>
            <w:right w:val="none" w:sz="0" w:space="0" w:color="auto"/>
          </w:divBdr>
        </w:div>
        <w:div w:id="356002717">
          <w:marLeft w:val="0"/>
          <w:marRight w:val="0"/>
          <w:marTop w:val="0"/>
          <w:marBottom w:val="0"/>
          <w:divBdr>
            <w:top w:val="none" w:sz="0" w:space="0" w:color="auto"/>
            <w:left w:val="none" w:sz="0" w:space="0" w:color="auto"/>
            <w:bottom w:val="none" w:sz="0" w:space="0" w:color="auto"/>
            <w:right w:val="none" w:sz="0" w:space="0" w:color="auto"/>
          </w:divBdr>
        </w:div>
        <w:div w:id="766850901">
          <w:marLeft w:val="0"/>
          <w:marRight w:val="0"/>
          <w:marTop w:val="0"/>
          <w:marBottom w:val="0"/>
          <w:divBdr>
            <w:top w:val="none" w:sz="0" w:space="0" w:color="auto"/>
            <w:left w:val="none" w:sz="0" w:space="0" w:color="auto"/>
            <w:bottom w:val="none" w:sz="0" w:space="0" w:color="auto"/>
            <w:right w:val="none" w:sz="0" w:space="0" w:color="auto"/>
          </w:divBdr>
        </w:div>
        <w:div w:id="1263998115">
          <w:marLeft w:val="0"/>
          <w:marRight w:val="0"/>
          <w:marTop w:val="0"/>
          <w:marBottom w:val="0"/>
          <w:divBdr>
            <w:top w:val="none" w:sz="0" w:space="0" w:color="auto"/>
            <w:left w:val="none" w:sz="0" w:space="0" w:color="auto"/>
            <w:bottom w:val="none" w:sz="0" w:space="0" w:color="auto"/>
            <w:right w:val="none" w:sz="0" w:space="0" w:color="auto"/>
          </w:divBdr>
        </w:div>
        <w:div w:id="1210655515">
          <w:marLeft w:val="0"/>
          <w:marRight w:val="0"/>
          <w:marTop w:val="0"/>
          <w:marBottom w:val="0"/>
          <w:divBdr>
            <w:top w:val="none" w:sz="0" w:space="0" w:color="auto"/>
            <w:left w:val="none" w:sz="0" w:space="0" w:color="auto"/>
            <w:bottom w:val="none" w:sz="0" w:space="0" w:color="auto"/>
            <w:right w:val="none" w:sz="0" w:space="0" w:color="auto"/>
          </w:divBdr>
        </w:div>
        <w:div w:id="1315524132">
          <w:marLeft w:val="0"/>
          <w:marRight w:val="0"/>
          <w:marTop w:val="0"/>
          <w:marBottom w:val="0"/>
          <w:divBdr>
            <w:top w:val="none" w:sz="0" w:space="0" w:color="auto"/>
            <w:left w:val="none" w:sz="0" w:space="0" w:color="auto"/>
            <w:bottom w:val="none" w:sz="0" w:space="0" w:color="auto"/>
            <w:right w:val="none" w:sz="0" w:space="0" w:color="auto"/>
          </w:divBdr>
        </w:div>
        <w:div w:id="1327248721">
          <w:marLeft w:val="0"/>
          <w:marRight w:val="0"/>
          <w:marTop w:val="0"/>
          <w:marBottom w:val="0"/>
          <w:divBdr>
            <w:top w:val="none" w:sz="0" w:space="0" w:color="auto"/>
            <w:left w:val="none" w:sz="0" w:space="0" w:color="auto"/>
            <w:bottom w:val="none" w:sz="0" w:space="0" w:color="auto"/>
            <w:right w:val="none" w:sz="0" w:space="0" w:color="auto"/>
          </w:divBdr>
        </w:div>
        <w:div w:id="2114663690">
          <w:marLeft w:val="0"/>
          <w:marRight w:val="0"/>
          <w:marTop w:val="0"/>
          <w:marBottom w:val="0"/>
          <w:divBdr>
            <w:top w:val="none" w:sz="0" w:space="0" w:color="auto"/>
            <w:left w:val="none" w:sz="0" w:space="0" w:color="auto"/>
            <w:bottom w:val="none" w:sz="0" w:space="0" w:color="auto"/>
            <w:right w:val="none" w:sz="0" w:space="0" w:color="auto"/>
          </w:divBdr>
        </w:div>
        <w:div w:id="1447384578">
          <w:marLeft w:val="0"/>
          <w:marRight w:val="0"/>
          <w:marTop w:val="0"/>
          <w:marBottom w:val="0"/>
          <w:divBdr>
            <w:top w:val="none" w:sz="0" w:space="0" w:color="auto"/>
            <w:left w:val="none" w:sz="0" w:space="0" w:color="auto"/>
            <w:bottom w:val="none" w:sz="0" w:space="0" w:color="auto"/>
            <w:right w:val="none" w:sz="0" w:space="0" w:color="auto"/>
          </w:divBdr>
        </w:div>
        <w:div w:id="1044066656">
          <w:marLeft w:val="0"/>
          <w:marRight w:val="0"/>
          <w:marTop w:val="0"/>
          <w:marBottom w:val="0"/>
          <w:divBdr>
            <w:top w:val="none" w:sz="0" w:space="0" w:color="auto"/>
            <w:left w:val="none" w:sz="0" w:space="0" w:color="auto"/>
            <w:bottom w:val="none" w:sz="0" w:space="0" w:color="auto"/>
            <w:right w:val="none" w:sz="0" w:space="0" w:color="auto"/>
          </w:divBdr>
        </w:div>
        <w:div w:id="982003272">
          <w:marLeft w:val="0"/>
          <w:marRight w:val="0"/>
          <w:marTop w:val="0"/>
          <w:marBottom w:val="0"/>
          <w:divBdr>
            <w:top w:val="none" w:sz="0" w:space="0" w:color="auto"/>
            <w:left w:val="none" w:sz="0" w:space="0" w:color="auto"/>
            <w:bottom w:val="none" w:sz="0" w:space="0" w:color="auto"/>
            <w:right w:val="none" w:sz="0" w:space="0" w:color="auto"/>
          </w:divBdr>
        </w:div>
        <w:div w:id="574441647">
          <w:marLeft w:val="0"/>
          <w:marRight w:val="0"/>
          <w:marTop w:val="0"/>
          <w:marBottom w:val="0"/>
          <w:divBdr>
            <w:top w:val="none" w:sz="0" w:space="0" w:color="auto"/>
            <w:left w:val="none" w:sz="0" w:space="0" w:color="auto"/>
            <w:bottom w:val="none" w:sz="0" w:space="0" w:color="auto"/>
            <w:right w:val="none" w:sz="0" w:space="0" w:color="auto"/>
          </w:divBdr>
        </w:div>
        <w:div w:id="223638227">
          <w:marLeft w:val="0"/>
          <w:marRight w:val="0"/>
          <w:marTop w:val="0"/>
          <w:marBottom w:val="0"/>
          <w:divBdr>
            <w:top w:val="none" w:sz="0" w:space="0" w:color="auto"/>
            <w:left w:val="none" w:sz="0" w:space="0" w:color="auto"/>
            <w:bottom w:val="none" w:sz="0" w:space="0" w:color="auto"/>
            <w:right w:val="none" w:sz="0" w:space="0" w:color="auto"/>
          </w:divBdr>
        </w:div>
        <w:div w:id="846947923">
          <w:marLeft w:val="0"/>
          <w:marRight w:val="0"/>
          <w:marTop w:val="0"/>
          <w:marBottom w:val="0"/>
          <w:divBdr>
            <w:top w:val="none" w:sz="0" w:space="0" w:color="auto"/>
            <w:left w:val="none" w:sz="0" w:space="0" w:color="auto"/>
            <w:bottom w:val="none" w:sz="0" w:space="0" w:color="auto"/>
            <w:right w:val="none" w:sz="0" w:space="0" w:color="auto"/>
          </w:divBdr>
        </w:div>
        <w:div w:id="517277947">
          <w:marLeft w:val="0"/>
          <w:marRight w:val="0"/>
          <w:marTop w:val="0"/>
          <w:marBottom w:val="0"/>
          <w:divBdr>
            <w:top w:val="none" w:sz="0" w:space="0" w:color="auto"/>
            <w:left w:val="none" w:sz="0" w:space="0" w:color="auto"/>
            <w:bottom w:val="none" w:sz="0" w:space="0" w:color="auto"/>
            <w:right w:val="none" w:sz="0" w:space="0" w:color="auto"/>
          </w:divBdr>
        </w:div>
        <w:div w:id="247424883">
          <w:marLeft w:val="0"/>
          <w:marRight w:val="0"/>
          <w:marTop w:val="0"/>
          <w:marBottom w:val="0"/>
          <w:divBdr>
            <w:top w:val="none" w:sz="0" w:space="0" w:color="auto"/>
            <w:left w:val="none" w:sz="0" w:space="0" w:color="auto"/>
            <w:bottom w:val="none" w:sz="0" w:space="0" w:color="auto"/>
            <w:right w:val="none" w:sz="0" w:space="0" w:color="auto"/>
          </w:divBdr>
        </w:div>
        <w:div w:id="1093820058">
          <w:marLeft w:val="0"/>
          <w:marRight w:val="0"/>
          <w:marTop w:val="0"/>
          <w:marBottom w:val="0"/>
          <w:divBdr>
            <w:top w:val="none" w:sz="0" w:space="0" w:color="auto"/>
            <w:left w:val="none" w:sz="0" w:space="0" w:color="auto"/>
            <w:bottom w:val="none" w:sz="0" w:space="0" w:color="auto"/>
            <w:right w:val="none" w:sz="0" w:space="0" w:color="auto"/>
          </w:divBdr>
        </w:div>
        <w:div w:id="1607496268">
          <w:marLeft w:val="0"/>
          <w:marRight w:val="0"/>
          <w:marTop w:val="0"/>
          <w:marBottom w:val="0"/>
          <w:divBdr>
            <w:top w:val="none" w:sz="0" w:space="0" w:color="auto"/>
            <w:left w:val="none" w:sz="0" w:space="0" w:color="auto"/>
            <w:bottom w:val="none" w:sz="0" w:space="0" w:color="auto"/>
            <w:right w:val="none" w:sz="0" w:space="0" w:color="auto"/>
          </w:divBdr>
        </w:div>
        <w:div w:id="1837257199">
          <w:marLeft w:val="0"/>
          <w:marRight w:val="0"/>
          <w:marTop w:val="0"/>
          <w:marBottom w:val="0"/>
          <w:divBdr>
            <w:top w:val="none" w:sz="0" w:space="0" w:color="auto"/>
            <w:left w:val="none" w:sz="0" w:space="0" w:color="auto"/>
            <w:bottom w:val="none" w:sz="0" w:space="0" w:color="auto"/>
            <w:right w:val="none" w:sz="0" w:space="0" w:color="auto"/>
          </w:divBdr>
        </w:div>
        <w:div w:id="1792476683">
          <w:marLeft w:val="0"/>
          <w:marRight w:val="0"/>
          <w:marTop w:val="0"/>
          <w:marBottom w:val="0"/>
          <w:divBdr>
            <w:top w:val="none" w:sz="0" w:space="0" w:color="auto"/>
            <w:left w:val="none" w:sz="0" w:space="0" w:color="auto"/>
            <w:bottom w:val="none" w:sz="0" w:space="0" w:color="auto"/>
            <w:right w:val="none" w:sz="0" w:space="0" w:color="auto"/>
          </w:divBdr>
        </w:div>
        <w:div w:id="1580480666">
          <w:marLeft w:val="0"/>
          <w:marRight w:val="0"/>
          <w:marTop w:val="0"/>
          <w:marBottom w:val="0"/>
          <w:divBdr>
            <w:top w:val="none" w:sz="0" w:space="0" w:color="auto"/>
            <w:left w:val="none" w:sz="0" w:space="0" w:color="auto"/>
            <w:bottom w:val="none" w:sz="0" w:space="0" w:color="auto"/>
            <w:right w:val="none" w:sz="0" w:space="0" w:color="auto"/>
          </w:divBdr>
        </w:div>
        <w:div w:id="17826386">
          <w:marLeft w:val="0"/>
          <w:marRight w:val="0"/>
          <w:marTop w:val="0"/>
          <w:marBottom w:val="0"/>
          <w:divBdr>
            <w:top w:val="none" w:sz="0" w:space="0" w:color="auto"/>
            <w:left w:val="none" w:sz="0" w:space="0" w:color="auto"/>
            <w:bottom w:val="none" w:sz="0" w:space="0" w:color="auto"/>
            <w:right w:val="none" w:sz="0" w:space="0" w:color="auto"/>
          </w:divBdr>
        </w:div>
        <w:div w:id="40905037">
          <w:marLeft w:val="0"/>
          <w:marRight w:val="0"/>
          <w:marTop w:val="0"/>
          <w:marBottom w:val="0"/>
          <w:divBdr>
            <w:top w:val="none" w:sz="0" w:space="0" w:color="auto"/>
            <w:left w:val="none" w:sz="0" w:space="0" w:color="auto"/>
            <w:bottom w:val="none" w:sz="0" w:space="0" w:color="auto"/>
            <w:right w:val="none" w:sz="0" w:space="0" w:color="auto"/>
          </w:divBdr>
        </w:div>
        <w:div w:id="232202980">
          <w:marLeft w:val="0"/>
          <w:marRight w:val="0"/>
          <w:marTop w:val="0"/>
          <w:marBottom w:val="0"/>
          <w:divBdr>
            <w:top w:val="none" w:sz="0" w:space="0" w:color="auto"/>
            <w:left w:val="none" w:sz="0" w:space="0" w:color="auto"/>
            <w:bottom w:val="none" w:sz="0" w:space="0" w:color="auto"/>
            <w:right w:val="none" w:sz="0" w:space="0" w:color="auto"/>
          </w:divBdr>
        </w:div>
        <w:div w:id="592395647">
          <w:marLeft w:val="0"/>
          <w:marRight w:val="0"/>
          <w:marTop w:val="0"/>
          <w:marBottom w:val="0"/>
          <w:divBdr>
            <w:top w:val="none" w:sz="0" w:space="0" w:color="auto"/>
            <w:left w:val="none" w:sz="0" w:space="0" w:color="auto"/>
            <w:bottom w:val="none" w:sz="0" w:space="0" w:color="auto"/>
            <w:right w:val="none" w:sz="0" w:space="0" w:color="auto"/>
          </w:divBdr>
        </w:div>
        <w:div w:id="1120882662">
          <w:marLeft w:val="0"/>
          <w:marRight w:val="0"/>
          <w:marTop w:val="0"/>
          <w:marBottom w:val="0"/>
          <w:divBdr>
            <w:top w:val="none" w:sz="0" w:space="0" w:color="auto"/>
            <w:left w:val="none" w:sz="0" w:space="0" w:color="auto"/>
            <w:bottom w:val="none" w:sz="0" w:space="0" w:color="auto"/>
            <w:right w:val="none" w:sz="0" w:space="0" w:color="auto"/>
          </w:divBdr>
        </w:div>
      </w:divsChild>
    </w:div>
    <w:div w:id="1627737499">
      <w:bodyDiv w:val="1"/>
      <w:marLeft w:val="0"/>
      <w:marRight w:val="0"/>
      <w:marTop w:val="0"/>
      <w:marBottom w:val="0"/>
      <w:divBdr>
        <w:top w:val="none" w:sz="0" w:space="0" w:color="auto"/>
        <w:left w:val="none" w:sz="0" w:space="0" w:color="auto"/>
        <w:bottom w:val="none" w:sz="0" w:space="0" w:color="auto"/>
        <w:right w:val="none" w:sz="0" w:space="0" w:color="auto"/>
      </w:divBdr>
      <w:divsChild>
        <w:div w:id="808867357">
          <w:marLeft w:val="0"/>
          <w:marRight w:val="0"/>
          <w:marTop w:val="0"/>
          <w:marBottom w:val="0"/>
          <w:divBdr>
            <w:top w:val="none" w:sz="0" w:space="0" w:color="auto"/>
            <w:left w:val="none" w:sz="0" w:space="0" w:color="auto"/>
            <w:bottom w:val="none" w:sz="0" w:space="0" w:color="auto"/>
            <w:right w:val="none" w:sz="0" w:space="0" w:color="auto"/>
          </w:divBdr>
        </w:div>
        <w:div w:id="645429249">
          <w:marLeft w:val="0"/>
          <w:marRight w:val="0"/>
          <w:marTop w:val="0"/>
          <w:marBottom w:val="0"/>
          <w:divBdr>
            <w:top w:val="none" w:sz="0" w:space="0" w:color="auto"/>
            <w:left w:val="none" w:sz="0" w:space="0" w:color="auto"/>
            <w:bottom w:val="none" w:sz="0" w:space="0" w:color="auto"/>
            <w:right w:val="none" w:sz="0" w:space="0" w:color="auto"/>
          </w:divBdr>
        </w:div>
        <w:div w:id="1692803731">
          <w:marLeft w:val="0"/>
          <w:marRight w:val="0"/>
          <w:marTop w:val="0"/>
          <w:marBottom w:val="0"/>
          <w:divBdr>
            <w:top w:val="none" w:sz="0" w:space="0" w:color="auto"/>
            <w:left w:val="none" w:sz="0" w:space="0" w:color="auto"/>
            <w:bottom w:val="none" w:sz="0" w:space="0" w:color="auto"/>
            <w:right w:val="none" w:sz="0" w:space="0" w:color="auto"/>
          </w:divBdr>
        </w:div>
        <w:div w:id="1839299789">
          <w:marLeft w:val="0"/>
          <w:marRight w:val="0"/>
          <w:marTop w:val="0"/>
          <w:marBottom w:val="0"/>
          <w:divBdr>
            <w:top w:val="none" w:sz="0" w:space="0" w:color="auto"/>
            <w:left w:val="none" w:sz="0" w:space="0" w:color="auto"/>
            <w:bottom w:val="none" w:sz="0" w:space="0" w:color="auto"/>
            <w:right w:val="none" w:sz="0" w:space="0" w:color="auto"/>
          </w:divBdr>
        </w:div>
        <w:div w:id="2135826983">
          <w:marLeft w:val="0"/>
          <w:marRight w:val="0"/>
          <w:marTop w:val="0"/>
          <w:marBottom w:val="0"/>
          <w:divBdr>
            <w:top w:val="none" w:sz="0" w:space="0" w:color="auto"/>
            <w:left w:val="none" w:sz="0" w:space="0" w:color="auto"/>
            <w:bottom w:val="none" w:sz="0" w:space="0" w:color="auto"/>
            <w:right w:val="none" w:sz="0" w:space="0" w:color="auto"/>
          </w:divBdr>
        </w:div>
        <w:div w:id="1350990880">
          <w:marLeft w:val="0"/>
          <w:marRight w:val="0"/>
          <w:marTop w:val="0"/>
          <w:marBottom w:val="0"/>
          <w:divBdr>
            <w:top w:val="none" w:sz="0" w:space="0" w:color="auto"/>
            <w:left w:val="none" w:sz="0" w:space="0" w:color="auto"/>
            <w:bottom w:val="none" w:sz="0" w:space="0" w:color="auto"/>
            <w:right w:val="none" w:sz="0" w:space="0" w:color="auto"/>
          </w:divBdr>
        </w:div>
        <w:div w:id="2054889408">
          <w:marLeft w:val="0"/>
          <w:marRight w:val="0"/>
          <w:marTop w:val="0"/>
          <w:marBottom w:val="0"/>
          <w:divBdr>
            <w:top w:val="none" w:sz="0" w:space="0" w:color="auto"/>
            <w:left w:val="none" w:sz="0" w:space="0" w:color="auto"/>
            <w:bottom w:val="none" w:sz="0" w:space="0" w:color="auto"/>
            <w:right w:val="none" w:sz="0" w:space="0" w:color="auto"/>
          </w:divBdr>
        </w:div>
        <w:div w:id="127285156">
          <w:marLeft w:val="0"/>
          <w:marRight w:val="0"/>
          <w:marTop w:val="0"/>
          <w:marBottom w:val="0"/>
          <w:divBdr>
            <w:top w:val="none" w:sz="0" w:space="0" w:color="auto"/>
            <w:left w:val="none" w:sz="0" w:space="0" w:color="auto"/>
            <w:bottom w:val="none" w:sz="0" w:space="0" w:color="auto"/>
            <w:right w:val="none" w:sz="0" w:space="0" w:color="auto"/>
          </w:divBdr>
        </w:div>
        <w:div w:id="497506656">
          <w:marLeft w:val="0"/>
          <w:marRight w:val="0"/>
          <w:marTop w:val="0"/>
          <w:marBottom w:val="0"/>
          <w:divBdr>
            <w:top w:val="none" w:sz="0" w:space="0" w:color="auto"/>
            <w:left w:val="none" w:sz="0" w:space="0" w:color="auto"/>
            <w:bottom w:val="none" w:sz="0" w:space="0" w:color="auto"/>
            <w:right w:val="none" w:sz="0" w:space="0" w:color="auto"/>
          </w:divBdr>
        </w:div>
        <w:div w:id="1658533353">
          <w:marLeft w:val="0"/>
          <w:marRight w:val="0"/>
          <w:marTop w:val="0"/>
          <w:marBottom w:val="0"/>
          <w:divBdr>
            <w:top w:val="none" w:sz="0" w:space="0" w:color="auto"/>
            <w:left w:val="none" w:sz="0" w:space="0" w:color="auto"/>
            <w:bottom w:val="none" w:sz="0" w:space="0" w:color="auto"/>
            <w:right w:val="none" w:sz="0" w:space="0" w:color="auto"/>
          </w:divBdr>
        </w:div>
        <w:div w:id="945305692">
          <w:marLeft w:val="0"/>
          <w:marRight w:val="0"/>
          <w:marTop w:val="0"/>
          <w:marBottom w:val="0"/>
          <w:divBdr>
            <w:top w:val="none" w:sz="0" w:space="0" w:color="auto"/>
            <w:left w:val="none" w:sz="0" w:space="0" w:color="auto"/>
            <w:bottom w:val="none" w:sz="0" w:space="0" w:color="auto"/>
            <w:right w:val="none" w:sz="0" w:space="0" w:color="auto"/>
          </w:divBdr>
        </w:div>
        <w:div w:id="666784892">
          <w:marLeft w:val="0"/>
          <w:marRight w:val="0"/>
          <w:marTop w:val="0"/>
          <w:marBottom w:val="0"/>
          <w:divBdr>
            <w:top w:val="none" w:sz="0" w:space="0" w:color="auto"/>
            <w:left w:val="none" w:sz="0" w:space="0" w:color="auto"/>
            <w:bottom w:val="none" w:sz="0" w:space="0" w:color="auto"/>
            <w:right w:val="none" w:sz="0" w:space="0" w:color="auto"/>
          </w:divBdr>
        </w:div>
        <w:div w:id="717510696">
          <w:marLeft w:val="0"/>
          <w:marRight w:val="0"/>
          <w:marTop w:val="0"/>
          <w:marBottom w:val="0"/>
          <w:divBdr>
            <w:top w:val="none" w:sz="0" w:space="0" w:color="auto"/>
            <w:left w:val="none" w:sz="0" w:space="0" w:color="auto"/>
            <w:bottom w:val="none" w:sz="0" w:space="0" w:color="auto"/>
            <w:right w:val="none" w:sz="0" w:space="0" w:color="auto"/>
          </w:divBdr>
        </w:div>
        <w:div w:id="140737093">
          <w:marLeft w:val="0"/>
          <w:marRight w:val="0"/>
          <w:marTop w:val="0"/>
          <w:marBottom w:val="0"/>
          <w:divBdr>
            <w:top w:val="none" w:sz="0" w:space="0" w:color="auto"/>
            <w:left w:val="none" w:sz="0" w:space="0" w:color="auto"/>
            <w:bottom w:val="none" w:sz="0" w:space="0" w:color="auto"/>
            <w:right w:val="none" w:sz="0" w:space="0" w:color="auto"/>
          </w:divBdr>
        </w:div>
        <w:div w:id="1696032983">
          <w:marLeft w:val="0"/>
          <w:marRight w:val="0"/>
          <w:marTop w:val="0"/>
          <w:marBottom w:val="0"/>
          <w:divBdr>
            <w:top w:val="none" w:sz="0" w:space="0" w:color="auto"/>
            <w:left w:val="none" w:sz="0" w:space="0" w:color="auto"/>
            <w:bottom w:val="none" w:sz="0" w:space="0" w:color="auto"/>
            <w:right w:val="none" w:sz="0" w:space="0" w:color="auto"/>
          </w:divBdr>
        </w:div>
        <w:div w:id="505485591">
          <w:marLeft w:val="0"/>
          <w:marRight w:val="0"/>
          <w:marTop w:val="0"/>
          <w:marBottom w:val="0"/>
          <w:divBdr>
            <w:top w:val="none" w:sz="0" w:space="0" w:color="auto"/>
            <w:left w:val="none" w:sz="0" w:space="0" w:color="auto"/>
            <w:bottom w:val="none" w:sz="0" w:space="0" w:color="auto"/>
            <w:right w:val="none" w:sz="0" w:space="0" w:color="auto"/>
          </w:divBdr>
        </w:div>
        <w:div w:id="605230605">
          <w:marLeft w:val="0"/>
          <w:marRight w:val="0"/>
          <w:marTop w:val="0"/>
          <w:marBottom w:val="0"/>
          <w:divBdr>
            <w:top w:val="none" w:sz="0" w:space="0" w:color="auto"/>
            <w:left w:val="none" w:sz="0" w:space="0" w:color="auto"/>
            <w:bottom w:val="none" w:sz="0" w:space="0" w:color="auto"/>
            <w:right w:val="none" w:sz="0" w:space="0" w:color="auto"/>
          </w:divBdr>
        </w:div>
        <w:div w:id="1928996481">
          <w:marLeft w:val="0"/>
          <w:marRight w:val="0"/>
          <w:marTop w:val="0"/>
          <w:marBottom w:val="0"/>
          <w:divBdr>
            <w:top w:val="none" w:sz="0" w:space="0" w:color="auto"/>
            <w:left w:val="none" w:sz="0" w:space="0" w:color="auto"/>
            <w:bottom w:val="none" w:sz="0" w:space="0" w:color="auto"/>
            <w:right w:val="none" w:sz="0" w:space="0" w:color="auto"/>
          </w:divBdr>
        </w:div>
        <w:div w:id="677148863">
          <w:marLeft w:val="0"/>
          <w:marRight w:val="0"/>
          <w:marTop w:val="0"/>
          <w:marBottom w:val="0"/>
          <w:divBdr>
            <w:top w:val="none" w:sz="0" w:space="0" w:color="auto"/>
            <w:left w:val="none" w:sz="0" w:space="0" w:color="auto"/>
            <w:bottom w:val="none" w:sz="0" w:space="0" w:color="auto"/>
            <w:right w:val="none" w:sz="0" w:space="0" w:color="auto"/>
          </w:divBdr>
        </w:div>
        <w:div w:id="1931814065">
          <w:marLeft w:val="0"/>
          <w:marRight w:val="0"/>
          <w:marTop w:val="0"/>
          <w:marBottom w:val="0"/>
          <w:divBdr>
            <w:top w:val="none" w:sz="0" w:space="0" w:color="auto"/>
            <w:left w:val="none" w:sz="0" w:space="0" w:color="auto"/>
            <w:bottom w:val="none" w:sz="0" w:space="0" w:color="auto"/>
            <w:right w:val="none" w:sz="0" w:space="0" w:color="auto"/>
          </w:divBdr>
        </w:div>
        <w:div w:id="812020389">
          <w:marLeft w:val="0"/>
          <w:marRight w:val="0"/>
          <w:marTop w:val="0"/>
          <w:marBottom w:val="0"/>
          <w:divBdr>
            <w:top w:val="none" w:sz="0" w:space="0" w:color="auto"/>
            <w:left w:val="none" w:sz="0" w:space="0" w:color="auto"/>
            <w:bottom w:val="none" w:sz="0" w:space="0" w:color="auto"/>
            <w:right w:val="none" w:sz="0" w:space="0" w:color="auto"/>
          </w:divBdr>
        </w:div>
        <w:div w:id="1250431916">
          <w:marLeft w:val="0"/>
          <w:marRight w:val="0"/>
          <w:marTop w:val="0"/>
          <w:marBottom w:val="0"/>
          <w:divBdr>
            <w:top w:val="none" w:sz="0" w:space="0" w:color="auto"/>
            <w:left w:val="none" w:sz="0" w:space="0" w:color="auto"/>
            <w:bottom w:val="none" w:sz="0" w:space="0" w:color="auto"/>
            <w:right w:val="none" w:sz="0" w:space="0" w:color="auto"/>
          </w:divBdr>
        </w:div>
        <w:div w:id="1138885498">
          <w:marLeft w:val="0"/>
          <w:marRight w:val="0"/>
          <w:marTop w:val="0"/>
          <w:marBottom w:val="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2081097071">
      <w:bodyDiv w:val="1"/>
      <w:marLeft w:val="0"/>
      <w:marRight w:val="0"/>
      <w:marTop w:val="0"/>
      <w:marBottom w:val="0"/>
      <w:divBdr>
        <w:top w:val="none" w:sz="0" w:space="0" w:color="auto"/>
        <w:left w:val="none" w:sz="0" w:space="0" w:color="auto"/>
        <w:bottom w:val="none" w:sz="0" w:space="0" w:color="auto"/>
        <w:right w:val="none" w:sz="0" w:space="0" w:color="auto"/>
      </w:divBdr>
      <w:divsChild>
        <w:div w:id="1763598650">
          <w:marLeft w:val="0"/>
          <w:marRight w:val="0"/>
          <w:marTop w:val="0"/>
          <w:marBottom w:val="0"/>
          <w:divBdr>
            <w:top w:val="none" w:sz="0" w:space="0" w:color="auto"/>
            <w:left w:val="none" w:sz="0" w:space="0" w:color="auto"/>
            <w:bottom w:val="none" w:sz="0" w:space="0" w:color="auto"/>
            <w:right w:val="none" w:sz="0" w:space="0" w:color="auto"/>
          </w:divBdr>
        </w:div>
        <w:div w:id="477498940">
          <w:marLeft w:val="0"/>
          <w:marRight w:val="0"/>
          <w:marTop w:val="0"/>
          <w:marBottom w:val="0"/>
          <w:divBdr>
            <w:top w:val="none" w:sz="0" w:space="0" w:color="auto"/>
            <w:left w:val="none" w:sz="0" w:space="0" w:color="auto"/>
            <w:bottom w:val="none" w:sz="0" w:space="0" w:color="auto"/>
            <w:right w:val="none" w:sz="0" w:space="0" w:color="auto"/>
          </w:divBdr>
        </w:div>
        <w:div w:id="297538822">
          <w:marLeft w:val="0"/>
          <w:marRight w:val="0"/>
          <w:marTop w:val="0"/>
          <w:marBottom w:val="0"/>
          <w:divBdr>
            <w:top w:val="none" w:sz="0" w:space="0" w:color="auto"/>
            <w:left w:val="none" w:sz="0" w:space="0" w:color="auto"/>
            <w:bottom w:val="none" w:sz="0" w:space="0" w:color="auto"/>
            <w:right w:val="none" w:sz="0" w:space="0" w:color="auto"/>
          </w:divBdr>
        </w:div>
        <w:div w:id="484709501">
          <w:marLeft w:val="0"/>
          <w:marRight w:val="0"/>
          <w:marTop w:val="0"/>
          <w:marBottom w:val="0"/>
          <w:divBdr>
            <w:top w:val="none" w:sz="0" w:space="0" w:color="auto"/>
            <w:left w:val="none" w:sz="0" w:space="0" w:color="auto"/>
            <w:bottom w:val="none" w:sz="0" w:space="0" w:color="auto"/>
            <w:right w:val="none" w:sz="0" w:space="0" w:color="auto"/>
          </w:divBdr>
        </w:div>
        <w:div w:id="518815525">
          <w:marLeft w:val="0"/>
          <w:marRight w:val="0"/>
          <w:marTop w:val="0"/>
          <w:marBottom w:val="0"/>
          <w:divBdr>
            <w:top w:val="none" w:sz="0" w:space="0" w:color="auto"/>
            <w:left w:val="none" w:sz="0" w:space="0" w:color="auto"/>
            <w:bottom w:val="none" w:sz="0" w:space="0" w:color="auto"/>
            <w:right w:val="none" w:sz="0" w:space="0" w:color="auto"/>
          </w:divBdr>
        </w:div>
        <w:div w:id="1519541271">
          <w:marLeft w:val="0"/>
          <w:marRight w:val="0"/>
          <w:marTop w:val="0"/>
          <w:marBottom w:val="0"/>
          <w:divBdr>
            <w:top w:val="none" w:sz="0" w:space="0" w:color="auto"/>
            <w:left w:val="none" w:sz="0" w:space="0" w:color="auto"/>
            <w:bottom w:val="none" w:sz="0" w:space="0" w:color="auto"/>
            <w:right w:val="none" w:sz="0" w:space="0" w:color="auto"/>
          </w:divBdr>
        </w:div>
        <w:div w:id="286277680">
          <w:marLeft w:val="0"/>
          <w:marRight w:val="0"/>
          <w:marTop w:val="0"/>
          <w:marBottom w:val="0"/>
          <w:divBdr>
            <w:top w:val="none" w:sz="0" w:space="0" w:color="auto"/>
            <w:left w:val="none" w:sz="0" w:space="0" w:color="auto"/>
            <w:bottom w:val="none" w:sz="0" w:space="0" w:color="auto"/>
            <w:right w:val="none" w:sz="0" w:space="0" w:color="auto"/>
          </w:divBdr>
        </w:div>
        <w:div w:id="232550084">
          <w:marLeft w:val="0"/>
          <w:marRight w:val="0"/>
          <w:marTop w:val="0"/>
          <w:marBottom w:val="0"/>
          <w:divBdr>
            <w:top w:val="none" w:sz="0" w:space="0" w:color="auto"/>
            <w:left w:val="none" w:sz="0" w:space="0" w:color="auto"/>
            <w:bottom w:val="none" w:sz="0" w:space="0" w:color="auto"/>
            <w:right w:val="none" w:sz="0" w:space="0" w:color="auto"/>
          </w:divBdr>
        </w:div>
        <w:div w:id="281615277">
          <w:marLeft w:val="0"/>
          <w:marRight w:val="0"/>
          <w:marTop w:val="0"/>
          <w:marBottom w:val="0"/>
          <w:divBdr>
            <w:top w:val="none" w:sz="0" w:space="0" w:color="auto"/>
            <w:left w:val="none" w:sz="0" w:space="0" w:color="auto"/>
            <w:bottom w:val="none" w:sz="0" w:space="0" w:color="auto"/>
            <w:right w:val="none" w:sz="0" w:space="0" w:color="auto"/>
          </w:divBdr>
        </w:div>
        <w:div w:id="1526627996">
          <w:marLeft w:val="0"/>
          <w:marRight w:val="0"/>
          <w:marTop w:val="0"/>
          <w:marBottom w:val="0"/>
          <w:divBdr>
            <w:top w:val="none" w:sz="0" w:space="0" w:color="auto"/>
            <w:left w:val="none" w:sz="0" w:space="0" w:color="auto"/>
            <w:bottom w:val="none" w:sz="0" w:space="0" w:color="auto"/>
            <w:right w:val="none" w:sz="0" w:space="0" w:color="auto"/>
          </w:divBdr>
        </w:div>
        <w:div w:id="1358235473">
          <w:marLeft w:val="0"/>
          <w:marRight w:val="0"/>
          <w:marTop w:val="0"/>
          <w:marBottom w:val="0"/>
          <w:divBdr>
            <w:top w:val="none" w:sz="0" w:space="0" w:color="auto"/>
            <w:left w:val="none" w:sz="0" w:space="0" w:color="auto"/>
            <w:bottom w:val="none" w:sz="0" w:space="0" w:color="auto"/>
            <w:right w:val="none" w:sz="0" w:space="0" w:color="auto"/>
          </w:divBdr>
        </w:div>
        <w:div w:id="865682065">
          <w:marLeft w:val="0"/>
          <w:marRight w:val="0"/>
          <w:marTop w:val="0"/>
          <w:marBottom w:val="0"/>
          <w:divBdr>
            <w:top w:val="none" w:sz="0" w:space="0" w:color="auto"/>
            <w:left w:val="none" w:sz="0" w:space="0" w:color="auto"/>
            <w:bottom w:val="none" w:sz="0" w:space="0" w:color="auto"/>
            <w:right w:val="none" w:sz="0" w:space="0" w:color="auto"/>
          </w:divBdr>
        </w:div>
        <w:div w:id="1495881113">
          <w:marLeft w:val="0"/>
          <w:marRight w:val="0"/>
          <w:marTop w:val="0"/>
          <w:marBottom w:val="0"/>
          <w:divBdr>
            <w:top w:val="none" w:sz="0" w:space="0" w:color="auto"/>
            <w:left w:val="none" w:sz="0" w:space="0" w:color="auto"/>
            <w:bottom w:val="none" w:sz="0" w:space="0" w:color="auto"/>
            <w:right w:val="none" w:sz="0" w:space="0" w:color="auto"/>
          </w:divBdr>
        </w:div>
        <w:div w:id="1643733604">
          <w:marLeft w:val="0"/>
          <w:marRight w:val="0"/>
          <w:marTop w:val="0"/>
          <w:marBottom w:val="0"/>
          <w:divBdr>
            <w:top w:val="none" w:sz="0" w:space="0" w:color="auto"/>
            <w:left w:val="none" w:sz="0" w:space="0" w:color="auto"/>
            <w:bottom w:val="none" w:sz="0" w:space="0" w:color="auto"/>
            <w:right w:val="none" w:sz="0" w:space="0" w:color="auto"/>
          </w:divBdr>
        </w:div>
        <w:div w:id="706485820">
          <w:marLeft w:val="0"/>
          <w:marRight w:val="0"/>
          <w:marTop w:val="0"/>
          <w:marBottom w:val="0"/>
          <w:divBdr>
            <w:top w:val="none" w:sz="0" w:space="0" w:color="auto"/>
            <w:left w:val="none" w:sz="0" w:space="0" w:color="auto"/>
            <w:bottom w:val="none" w:sz="0" w:space="0" w:color="auto"/>
            <w:right w:val="none" w:sz="0" w:space="0" w:color="auto"/>
          </w:divBdr>
        </w:div>
        <w:div w:id="2057124162">
          <w:marLeft w:val="0"/>
          <w:marRight w:val="0"/>
          <w:marTop w:val="0"/>
          <w:marBottom w:val="0"/>
          <w:divBdr>
            <w:top w:val="none" w:sz="0" w:space="0" w:color="auto"/>
            <w:left w:val="none" w:sz="0" w:space="0" w:color="auto"/>
            <w:bottom w:val="none" w:sz="0" w:space="0" w:color="auto"/>
            <w:right w:val="none" w:sz="0" w:space="0" w:color="auto"/>
          </w:divBdr>
        </w:div>
        <w:div w:id="940188396">
          <w:marLeft w:val="0"/>
          <w:marRight w:val="0"/>
          <w:marTop w:val="0"/>
          <w:marBottom w:val="0"/>
          <w:divBdr>
            <w:top w:val="none" w:sz="0" w:space="0" w:color="auto"/>
            <w:left w:val="none" w:sz="0" w:space="0" w:color="auto"/>
            <w:bottom w:val="none" w:sz="0" w:space="0" w:color="auto"/>
            <w:right w:val="none" w:sz="0" w:space="0" w:color="auto"/>
          </w:divBdr>
        </w:div>
        <w:div w:id="1450274492">
          <w:marLeft w:val="0"/>
          <w:marRight w:val="0"/>
          <w:marTop w:val="0"/>
          <w:marBottom w:val="0"/>
          <w:divBdr>
            <w:top w:val="none" w:sz="0" w:space="0" w:color="auto"/>
            <w:left w:val="none" w:sz="0" w:space="0" w:color="auto"/>
            <w:bottom w:val="none" w:sz="0" w:space="0" w:color="auto"/>
            <w:right w:val="none" w:sz="0" w:space="0" w:color="auto"/>
          </w:divBdr>
        </w:div>
        <w:div w:id="1249971573">
          <w:marLeft w:val="0"/>
          <w:marRight w:val="0"/>
          <w:marTop w:val="0"/>
          <w:marBottom w:val="0"/>
          <w:divBdr>
            <w:top w:val="none" w:sz="0" w:space="0" w:color="auto"/>
            <w:left w:val="none" w:sz="0" w:space="0" w:color="auto"/>
            <w:bottom w:val="none" w:sz="0" w:space="0" w:color="auto"/>
            <w:right w:val="none" w:sz="0" w:space="0" w:color="auto"/>
          </w:divBdr>
        </w:div>
        <w:div w:id="1251623880">
          <w:marLeft w:val="0"/>
          <w:marRight w:val="0"/>
          <w:marTop w:val="0"/>
          <w:marBottom w:val="0"/>
          <w:divBdr>
            <w:top w:val="none" w:sz="0" w:space="0" w:color="auto"/>
            <w:left w:val="none" w:sz="0" w:space="0" w:color="auto"/>
            <w:bottom w:val="none" w:sz="0" w:space="0" w:color="auto"/>
            <w:right w:val="none" w:sz="0" w:space="0" w:color="auto"/>
          </w:divBdr>
        </w:div>
        <w:div w:id="1711373282">
          <w:marLeft w:val="0"/>
          <w:marRight w:val="0"/>
          <w:marTop w:val="0"/>
          <w:marBottom w:val="0"/>
          <w:divBdr>
            <w:top w:val="none" w:sz="0" w:space="0" w:color="auto"/>
            <w:left w:val="none" w:sz="0" w:space="0" w:color="auto"/>
            <w:bottom w:val="none" w:sz="0" w:space="0" w:color="auto"/>
            <w:right w:val="none" w:sz="0" w:space="0" w:color="auto"/>
          </w:divBdr>
        </w:div>
        <w:div w:id="889537605">
          <w:marLeft w:val="0"/>
          <w:marRight w:val="0"/>
          <w:marTop w:val="0"/>
          <w:marBottom w:val="0"/>
          <w:divBdr>
            <w:top w:val="none" w:sz="0" w:space="0" w:color="auto"/>
            <w:left w:val="none" w:sz="0" w:space="0" w:color="auto"/>
            <w:bottom w:val="none" w:sz="0" w:space="0" w:color="auto"/>
            <w:right w:val="none" w:sz="0" w:space="0" w:color="auto"/>
          </w:divBdr>
        </w:div>
        <w:div w:id="473180300">
          <w:marLeft w:val="0"/>
          <w:marRight w:val="0"/>
          <w:marTop w:val="0"/>
          <w:marBottom w:val="0"/>
          <w:divBdr>
            <w:top w:val="none" w:sz="0" w:space="0" w:color="auto"/>
            <w:left w:val="none" w:sz="0" w:space="0" w:color="auto"/>
            <w:bottom w:val="none" w:sz="0" w:space="0" w:color="auto"/>
            <w:right w:val="none" w:sz="0" w:space="0" w:color="auto"/>
          </w:divBdr>
        </w:div>
        <w:div w:id="692849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7EA55-FEB8-483C-8A99-4C29FF254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1</Pages>
  <Words>15555</Words>
  <Characters>85556</Characters>
  <Application>Microsoft Office Word</Application>
  <DocSecurity>0</DocSecurity>
  <Lines>712</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SANDRA MARTINEZ RIVAS</cp:lastModifiedBy>
  <cp:revision>22</cp:revision>
  <cp:lastPrinted>2016-11-08T18:55:00Z</cp:lastPrinted>
  <dcterms:created xsi:type="dcterms:W3CDTF">2016-07-14T00:57:00Z</dcterms:created>
  <dcterms:modified xsi:type="dcterms:W3CDTF">2016-11-08T18:55:00Z</dcterms:modified>
</cp:coreProperties>
</file>